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PERSEPSI REMAJA PADA KONTEN EDUKASI SEKSUAL </w:t>
      </w:r>
    </w:p>
    <w:p w:rsidR="00000000" w:rsidDel="00000000" w:rsidP="00000000" w:rsidRDefault="00000000" w:rsidRPr="00000000" w14:paraId="00000002">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 MEDIA SOSIAL TIKTOK: ANALISIS WACANA MULTIMODAL</w:t>
      </w:r>
    </w:p>
    <w:p w:rsidR="00000000" w:rsidDel="00000000" w:rsidP="00000000" w:rsidRDefault="00000000" w:rsidRPr="00000000" w14:paraId="00000003">
      <w:pPr>
        <w:spacing w:after="0" w:before="0" w:line="240" w:lineRule="auto"/>
        <w:jc w:val="center"/>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Yulia Minarti Arafat</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Iqbal Agustiana</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Asih Gunarina Subari</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 Indra Sarathan</w:t>
      </w:r>
      <w:r w:rsidDel="00000000" w:rsidR="00000000" w:rsidRPr="00000000">
        <w:rPr>
          <w:rFonts w:ascii="Times New Roman" w:cs="Times New Roman" w:eastAsia="Times New Roman" w:hAnsi="Times New Roman"/>
          <w:sz w:val="20"/>
          <w:szCs w:val="20"/>
          <w:vertAlign w:val="superscript"/>
          <w:rtl w:val="0"/>
        </w:rPr>
        <w:t xml:space="preserve">4) </w:t>
      </w:r>
    </w:p>
    <w:p w:rsidR="00000000" w:rsidDel="00000000" w:rsidP="00000000" w:rsidRDefault="00000000" w:rsidRPr="00000000" w14:paraId="0000000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Sastra Indonesia, Fakultas Ilmu Budaya, Universitas Padjadjaran, Sumedang, Jawa Barat, Indonesia.</w:t>
      </w:r>
    </w:p>
    <w:p w:rsidR="00000000" w:rsidDel="00000000" w:rsidP="00000000" w:rsidRDefault="00000000" w:rsidRPr="00000000" w14:paraId="00000005">
      <w:pPr>
        <w:spacing w:after="0" w:before="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*Penulis korespondensi: sarathan@unpad.ac.id</w:t>
      </w:r>
    </w:p>
    <w:p w:rsidR="00000000" w:rsidDel="00000000" w:rsidP="00000000" w:rsidRDefault="00000000" w:rsidRPr="00000000" w14:paraId="00000007">
      <w:pPr>
        <w:spacing w:after="0" w:before="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p>
    <w:p w:rsidR="00000000" w:rsidDel="00000000" w:rsidP="00000000" w:rsidRDefault="00000000" w:rsidRPr="00000000" w14:paraId="00000009">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Fenomena dispensasi nikah marak terjadi di Indonesia saat ini. Di Kabupaten Bandung, terdapat 132 perkara dispensasi nikah yang diterima Pengadilan Agama Soreang selama periode Januari s.d. Agustus 2023. Alasan utama terjadinya dispensasi nikah karena terjadinya kehamilan di luar pernikahan di kalangan pelajar. Kehamilan di luar pernikahan terjadi karena beberapa faktor, salah satunya adalah rendahnya pendidikan (Yull, 2021). Walaupun pada nyatanya banyak edukasi seks di media sosial yang beredar, tetapi jika tidak diawasi maka akan mengakibatkan kesalahan persepsi yang berujung kepada maraknya dampak negatif (tempo.co, 2021). Kognitif anak dalam memproses konten pendidikan seks dapat berbeda-beda, ada yang menganggap konten itu sebagai pencegahan, ada pula yang menganggap konten itu layak ditiru (economica.id, 2020). Kemudian peneliti melakukan analisis wacana multimodal pada konten edukasi seksual di media sosial TikTok, yaitu akun @dr.nila_daulay, @matiiaaassss, dan @bkkbnofficial. Peneliti menggunakan analisis multimodal, linguistik, serta persepsi remaja yang didapat dari kuesioner kepada pelajar SMP PGRI Jatinangor dan SMAN 22 Bandung. Tujuan analisis ini untuk mengetahui konten seperti apa yang disukai oleh remaja pada konten edukasi seksual. Hasil penelitian ini menemukan bahwa remaja menyukai konten edukasi seksual dengan gaya bahasa yang cenderung memiliki unsur humor dengan tetap menonjolkan edukasi seksual itu sendiri, sedangkan remaja SMA lebih tertarik pada visual yang menarik dan warna yang cerah dengan gaya bahasa ilmiah yang mudah dipahami oleh remaja SMA. Kedua unsur ini menjadi rekomendasi peneliti untuk konten edukasi seksual seperti apa yang berterima sekaligus mengedukasi pelajar remaja.</w:t>
      </w:r>
      <w:r w:rsidDel="00000000" w:rsidR="00000000" w:rsidRPr="00000000">
        <w:rPr>
          <w:rtl w:val="0"/>
        </w:rPr>
      </w:r>
    </w:p>
    <w:p w:rsidR="00000000" w:rsidDel="00000000" w:rsidP="00000000" w:rsidRDefault="00000000" w:rsidRPr="00000000" w14:paraId="0000000A">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Kata-Kata Kunci</w:t>
      </w:r>
      <w:r w:rsidDel="00000000" w:rsidR="00000000" w:rsidRPr="00000000">
        <w:rPr>
          <w:rFonts w:ascii="Times New Roman" w:cs="Times New Roman" w:eastAsia="Times New Roman" w:hAnsi="Times New Roman"/>
          <w:sz w:val="24"/>
          <w:szCs w:val="24"/>
          <w:rtl w:val="0"/>
        </w:rPr>
        <w:t xml:space="preserve">: kehamilan diluar nikah, edukasi seksual, konten media sosial, analisis multimodal</w:t>
      </w:r>
    </w:p>
    <w:p w:rsidR="00000000" w:rsidDel="00000000" w:rsidP="00000000" w:rsidRDefault="00000000" w:rsidRPr="00000000" w14:paraId="0000000B">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before="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ABSTRACT</w:t>
      </w:r>
    </w:p>
    <w:p w:rsidR="00000000" w:rsidDel="00000000" w:rsidP="00000000" w:rsidRDefault="00000000" w:rsidRPr="00000000" w14:paraId="0000000D">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phenomenon of marriage dispensation is currently widespread in Indonesia. In Bandung Regency, there were 132 marriage dispensation cases received by the Soreang Religious Court during the period January to August 2023. The main reason for the marriage dispensation is because of pregnancies among students. Pregnancy before marriage occurs due to several factors, one of which is low education (Yull, 2021). Even though in fact there is a lot of sex education circulating on social media, if it is not monitored it will result in misperceptions which will lead to widespread negative impacts (tempo.co, 2021). Children's cognition in processing sex education content can vary, some consider the content as prevention, others consider the content worthy of imitation (economica.id, 2020). Then the researchers conducted a discourse analysis on sexual education content on TikTok accounts @dr.nila_daulay, @matiiaaassss, and @bkkbnofficial. Researchers used multimodal discourse analysis as well as adolescent perceptions obtained from questionnaires to students at PGRI Jatinangor Middle School and SMAN 22 Bandung. The purpose of this analysis is to find out what kind of content teenagers like regarding sexual education content. The results of this research found that teenagers like sexual education content with a language style that tends to have elements of humor while still highlighting sexual education itself, while high school teenagers are more interested in attractive visuals and bright colors with a scientific language style that is easy for high school teenagers to understand. These two elements are the researchers' recommendations for what kind of sexual education content is acceptable and educational for teenage students.</w:t>
      </w:r>
    </w:p>
    <w:p w:rsidR="00000000" w:rsidDel="00000000" w:rsidP="00000000" w:rsidRDefault="00000000" w:rsidRPr="00000000" w14:paraId="0000000E">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Keywords:</w:t>
      </w:r>
      <w:r w:rsidDel="00000000" w:rsidR="00000000" w:rsidRPr="00000000">
        <w:rPr>
          <w:rFonts w:ascii="Times New Roman" w:cs="Times New Roman" w:eastAsia="Times New Roman" w:hAnsi="Times New Roman"/>
          <w:i w:val="1"/>
          <w:sz w:val="24"/>
          <w:szCs w:val="24"/>
          <w:rtl w:val="0"/>
        </w:rPr>
        <w:t xml:space="preserve"> pregnancy before marriage, sexual education, social media content, multimodal analysis</w:t>
      </w:r>
    </w:p>
    <w:p w:rsidR="00000000" w:rsidDel="00000000" w:rsidP="00000000" w:rsidRDefault="00000000" w:rsidRPr="00000000" w14:paraId="0000000F">
      <w:pPr>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PENDAHULUAN</w:t>
      </w:r>
      <w:r w:rsidDel="00000000" w:rsidR="00000000" w:rsidRPr="00000000">
        <w:rPr>
          <w:rtl w:val="0"/>
        </w:rPr>
      </w:r>
    </w:p>
    <w:p w:rsidR="00000000" w:rsidDel="00000000" w:rsidP="00000000" w:rsidRDefault="00000000" w:rsidRPr="00000000" w14:paraId="00000012">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Pascapandemi fenomena dispensasi nikah marak terjadi di Indonesia, bahkan beberapa kali viral di media sosial terjadi di Kabupaten Ponorogo. Fenomena tersebut membuat heboh masyarakat dan memunculkan kekhawatiran meningkatnya fenomena dispensasi nikah di kalangan pelajar. Dilansir dari cnnindonesia.com, BKKBN Provinsi Jawa Timur menyatakan bahwa 80% dari 15.212 anak sekolah meminta dispensasi nikah. Hal ini menunjukkan angka yang sangat tinggi dan mengkhawatirkan. Fenomena meningkatnya dispensasi nikah tidak hanya terjadi di Ponorogo, juga terjadi di kota dan kabupaten Bandung. Menurut data pada tahun 2022, terdapat 143 kasus dispensasi nikah yang diterima oleh Pengadilan Agama Kota Bandung (kumparan.com, 2023). Sedangkan di Kabupaten Bandung, terdapat 132 perkara dispensasi nikah  yang diterima oleh Pengadilan Agama Soreang selama periode Januari s.d. Agustus 2023. </w:t>
      </w:r>
    </w:p>
    <w:p w:rsidR="00000000" w:rsidDel="00000000" w:rsidP="00000000" w:rsidRDefault="00000000" w:rsidRPr="00000000" w14:paraId="00000013">
      <w:pPr>
        <w:spacing w:after="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Alasan utama terjadinya dispensasi nikah karena terjadinya kehamilan di luar pernikahan di kalangan pelajar. Hal ini selaras dengan apa yang dikatakan oleh Hakim Pengadilan Agama Soreang bahwa, “Dispensasi nikah acapkali dikabulkan ketika si anak telah mengandung.” Kehamilan di luar pernikahan terjadi karena beberapa faktor, salah satunya adalah rendahnya pendidikan (Yull, 2021). Pendidikan membuat seseorang mendapat pengetahuan dan mengubah pola pikir menjadi lebih maju (Rahmadani, 2021). Salah satu pendidikan penting yang perlu diketahui adalah pendidikan seks. Pendidikan seks adalah proses mengubah sikap dan tata laku seseorang atau kelompok orang dalam usaha mendewasakan manusia melalui upaya pengajaran dan pelatihan (Abduh, 2021). Pendidikan seks adalah bentuk pencegahan kehamilan dini, pengurangan jumlah perilaku seksual di bawah umur, dan pengurangan perilaku seksual berbahaya lainnya (Amir, 2022). Kurangnya pendidikan seks dapat mempengaruhi banyaknya kehamilan di luar nikah yang sulit dicegah.</w:t>
      </w:r>
    </w:p>
    <w:p w:rsidR="00000000" w:rsidDel="00000000" w:rsidP="00000000" w:rsidRDefault="00000000" w:rsidRPr="00000000" w14:paraId="00000014">
      <w:pPr>
        <w:spacing w:after="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Pendidikan seks yang memadai masih dirasa kurang karena pandangan umum masyarakat yang menganggap pendidikan seks itu tabu, sehingga tidak ada dukungan dari masyarakat itu sendiri (Heromia, 2021). Walaupun pada nyatanya banyak edukasi seks di media sosial yang beredar, tetapi jika tidak dipantau maka akan mengakibatkan kesalahan persepsi yang berujung kepada maraknya dampak negatif (tempo.co, 2021). Kognitif anak dalam memproses konten pendidikan seks yang diterima berbeda ada yang menganggap itu pencegahan ada yang menganggap konten yang layak ditiru (economica.id, 2020). Maka dengan demikian, urgensi permasalahan yang tidak kalah penting adalah cara penyampaian konten pendidikan seks. Konten pendidikan seks yang baik dapat diukur dari gaya bahasa yang digunakan, apakah mudah dipahami atau sulit dicerna pelajar remaja. Fenomena inilah yang mendorong kami meneliti “Persepsi Remaja pada Konten Edukasi Seksual di Media Sosial TikTok: Analisis Wacana Multimodal”. </w:t>
      </w:r>
    </w:p>
    <w:p w:rsidR="00000000" w:rsidDel="00000000" w:rsidP="00000000" w:rsidRDefault="00000000" w:rsidRPr="00000000" w14:paraId="00000015">
      <w:pPr>
        <w:spacing w:after="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Perkembangan zaman saat ini menghadirkan kemajuan teknologi yang sangat pesat. Media sosial tidak hanya digunakan sebagai media interaksi saja. Namun, telah banyak dimanfaatkan melebihi rancangan awalnya, salah satunya media sosial TikTok. Kini mudah dijumpai di media sosial beragam bentuk penyebaran informasi, ada yang melalui gambar, video, suara, tulisan, dsb. Berbagai bentuk informasi tersebut selanjutnya disebut konten. Konten merupakan informasi yang tersedia pada media atau produk elektronik (Sunendar, 2016 dalam Wicaksono, 2023). Konten dapat berupa teks, citra, grafis, video, suara, dokumen, laporan-laporan, dll. (Simarmata, 2011 dalam Iqbal, 2022). Selain disebut sebagai konten, bentuk-bentuk informasi tersebut juga termasuk ke dalam sistem-sistem semiotik (Chandler, 2007). </w:t>
      </w:r>
    </w:p>
    <w:p w:rsidR="00000000" w:rsidDel="00000000" w:rsidP="00000000" w:rsidRDefault="00000000" w:rsidRPr="00000000" w14:paraId="00000016">
      <w:pPr>
        <w:spacing w:after="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Analisis wacana multimodal adalah kajian wacana dengan tujuan untuk menjelajahi makna diantara mode-mode dalam komunikasi (Darmayanti, dkk., 2022). Sebuah wacana multimodal memiliki sistem tertentu dalam menentukan makna representasi dan makna interaktif. Terdapat tiga prinsip sistem wacana multimodal, yaitu: </w:t>
      </w:r>
      <w:r w:rsidDel="00000000" w:rsidR="00000000" w:rsidRPr="00000000">
        <w:rPr>
          <w:rFonts w:ascii="Times New Roman" w:cs="Times New Roman" w:eastAsia="Times New Roman" w:hAnsi="Times New Roman"/>
          <w:i w:val="1"/>
          <w:sz w:val="24"/>
          <w:szCs w:val="24"/>
          <w:rtl w:val="0"/>
        </w:rPr>
        <w:t xml:space="preserve">information value</w:t>
      </w:r>
      <w:r w:rsidDel="00000000" w:rsidR="00000000" w:rsidRPr="00000000">
        <w:rPr>
          <w:rFonts w:ascii="Times New Roman" w:cs="Times New Roman" w:eastAsia="Times New Roman" w:hAnsi="Times New Roman"/>
          <w:sz w:val="24"/>
          <w:szCs w:val="24"/>
          <w:rtl w:val="0"/>
        </w:rPr>
        <w:t xml:space="preserve"> (nilai informasi), </w:t>
      </w:r>
      <w:r w:rsidDel="00000000" w:rsidR="00000000" w:rsidRPr="00000000">
        <w:rPr>
          <w:rFonts w:ascii="Times New Roman" w:cs="Times New Roman" w:eastAsia="Times New Roman" w:hAnsi="Times New Roman"/>
          <w:i w:val="1"/>
          <w:sz w:val="24"/>
          <w:szCs w:val="24"/>
          <w:rtl w:val="0"/>
        </w:rPr>
        <w:t xml:space="preserve">salience</w:t>
      </w:r>
      <w:r w:rsidDel="00000000" w:rsidR="00000000" w:rsidRPr="00000000">
        <w:rPr>
          <w:rFonts w:ascii="Times New Roman" w:cs="Times New Roman" w:eastAsia="Times New Roman" w:hAnsi="Times New Roman"/>
          <w:sz w:val="24"/>
          <w:szCs w:val="24"/>
          <w:rtl w:val="0"/>
        </w:rPr>
        <w:t xml:space="preserve"> (tonjolan), dan </w:t>
      </w:r>
      <w:r w:rsidDel="00000000" w:rsidR="00000000" w:rsidRPr="00000000">
        <w:rPr>
          <w:rFonts w:ascii="Times New Roman" w:cs="Times New Roman" w:eastAsia="Times New Roman" w:hAnsi="Times New Roman"/>
          <w:i w:val="1"/>
          <w:sz w:val="24"/>
          <w:szCs w:val="24"/>
          <w:rtl w:val="0"/>
        </w:rPr>
        <w:t xml:space="preserve">framing</w:t>
      </w:r>
      <w:r w:rsidDel="00000000" w:rsidR="00000000" w:rsidRPr="00000000">
        <w:rPr>
          <w:rFonts w:ascii="Times New Roman" w:cs="Times New Roman" w:eastAsia="Times New Roman" w:hAnsi="Times New Roman"/>
          <w:sz w:val="24"/>
          <w:szCs w:val="24"/>
          <w:rtl w:val="0"/>
        </w:rPr>
        <w:t xml:space="preserve"> (pembingkaian) menurut Kress dan Leeuwen, 2006 (dalam Fajri, 2020). Menurut Hermawan, 2013 (dalam Ayuni dan Darmayanti, 2022), </w:t>
      </w:r>
      <w:r w:rsidDel="00000000" w:rsidR="00000000" w:rsidRPr="00000000">
        <w:rPr>
          <w:rFonts w:ascii="Times New Roman" w:cs="Times New Roman" w:eastAsia="Times New Roman" w:hAnsi="Times New Roman"/>
          <w:i w:val="1"/>
          <w:sz w:val="24"/>
          <w:szCs w:val="24"/>
          <w:rtl w:val="0"/>
        </w:rPr>
        <w:t xml:space="preserve">information value</w:t>
      </w:r>
      <w:r w:rsidDel="00000000" w:rsidR="00000000" w:rsidRPr="00000000">
        <w:rPr>
          <w:rFonts w:ascii="Times New Roman" w:cs="Times New Roman" w:eastAsia="Times New Roman" w:hAnsi="Times New Roman"/>
          <w:sz w:val="24"/>
          <w:szCs w:val="24"/>
          <w:rtl w:val="0"/>
        </w:rPr>
        <w:t xml:space="preserve"> atau nilai informasi berkenaan dengan penempelan unsur partisipan dan sintagma  dengan penyaksi atau penonton gambar, sehingga memberikan nilai informasi mengenai unsur di dalam gambar yang dapat dilihat dari atas, bawah, kanan, kiri, tengah, dan samping. </w:t>
      </w:r>
      <w:r w:rsidDel="00000000" w:rsidR="00000000" w:rsidRPr="00000000">
        <w:rPr>
          <w:rFonts w:ascii="Times New Roman" w:cs="Times New Roman" w:eastAsia="Times New Roman" w:hAnsi="Times New Roman"/>
          <w:i w:val="1"/>
          <w:sz w:val="24"/>
          <w:szCs w:val="24"/>
          <w:rtl w:val="0"/>
        </w:rPr>
        <w:t xml:space="preserve">Salience </w:t>
      </w:r>
      <w:r w:rsidDel="00000000" w:rsidR="00000000" w:rsidRPr="00000000">
        <w:rPr>
          <w:rFonts w:ascii="Times New Roman" w:cs="Times New Roman" w:eastAsia="Times New Roman" w:hAnsi="Times New Roman"/>
          <w:sz w:val="24"/>
          <w:szCs w:val="24"/>
          <w:rtl w:val="0"/>
        </w:rPr>
        <w:t xml:space="preserve">atau tonjolan berkenaan dengan penonjolan unsur partisipan dan sintagma untuk menarik perhatian dengan berbagai cara, misalnya dengan penempatan latar belakang atau depan, ukuran, kontras warna, dan sebagainya. Terakhir, </w:t>
      </w:r>
      <w:r w:rsidDel="00000000" w:rsidR="00000000" w:rsidRPr="00000000">
        <w:rPr>
          <w:rFonts w:ascii="Times New Roman" w:cs="Times New Roman" w:eastAsia="Times New Roman" w:hAnsi="Times New Roman"/>
          <w:i w:val="1"/>
          <w:sz w:val="24"/>
          <w:szCs w:val="24"/>
          <w:rtl w:val="0"/>
        </w:rPr>
        <w:t xml:space="preserve">framing</w:t>
      </w:r>
      <w:r w:rsidDel="00000000" w:rsidR="00000000" w:rsidRPr="00000000">
        <w:rPr>
          <w:rFonts w:ascii="Times New Roman" w:cs="Times New Roman" w:eastAsia="Times New Roman" w:hAnsi="Times New Roman"/>
          <w:sz w:val="24"/>
          <w:szCs w:val="24"/>
          <w:rtl w:val="0"/>
        </w:rPr>
        <w:t xml:space="preserve"> atau pembingkaian berkenaan dengan bagaimana unsur partisipan dan sintagma ditampilkan dengan cara pandang, sikap, dan tindakan sehingga mempengaruhi pembaca. Analisis wacana multimodal berkaitan juga dengan linguistik suatu bahasa dalam konteks. Konteks yang diteliti menjabarkan bagaimana modal-modal yang ada dapat menjadi suatu </w:t>
      </w:r>
      <w:r w:rsidDel="00000000" w:rsidR="00000000" w:rsidRPr="00000000">
        <w:rPr>
          <w:rFonts w:ascii="Times New Roman" w:cs="Times New Roman" w:eastAsia="Times New Roman" w:hAnsi="Times New Roman"/>
          <w:i w:val="1"/>
          <w:sz w:val="24"/>
          <w:szCs w:val="24"/>
          <w:rtl w:val="0"/>
        </w:rPr>
        <w:t xml:space="preserve">style</w:t>
      </w:r>
      <w:r w:rsidDel="00000000" w:rsidR="00000000" w:rsidRPr="00000000">
        <w:rPr>
          <w:rFonts w:ascii="Times New Roman" w:cs="Times New Roman" w:eastAsia="Times New Roman" w:hAnsi="Times New Roman"/>
          <w:sz w:val="24"/>
          <w:szCs w:val="24"/>
          <w:rtl w:val="0"/>
        </w:rPr>
        <w:t xml:space="preserve"> atau ciri khas seseorang dalam memaparkan sesuatu dalam komunikasi. </w:t>
      </w:r>
    </w:p>
    <w:p w:rsidR="00000000" w:rsidDel="00000000" w:rsidP="00000000" w:rsidRDefault="00000000" w:rsidRPr="00000000" w14:paraId="00000017">
      <w:pPr>
        <w:spacing w:after="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Riset terdahulu yang telah menerapkan pendekatan analisis wacana multimodal adalah Fajri (2020) yang meneliti novel Bidadari Bermata Bening karya Habiburrahman El-shirazy dengan menggunakan analisis wacana multimodal dari Kress dan Leeuwen. Lalu terdapat riset dari Ayuni dan Darmayanti (2022) yang meneliti iklan layanan masyarakat mengenai vaksinasi Covid-19 dengan menggunakan analisis wacana multimodal yang sama-sama menggunakan teori dari Kress dan Leeuwen. Maka, pertanyaan yang diajukan dalam penelitian ini adalah apakah gaya kebahasaan berpengaruh pada konten edukasi seksual di media sosial? Bagaimana dampak gaya kebahasaan pada konten edukasi seksual di media sosial?</w:t>
      </w:r>
    </w:p>
    <w:p w:rsidR="00000000" w:rsidDel="00000000" w:rsidP="00000000" w:rsidRDefault="00000000" w:rsidRPr="00000000" w14:paraId="00000018">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 PENELITIAN </w:t>
      </w:r>
    </w:p>
    <w:p w:rsidR="00000000" w:rsidDel="00000000" w:rsidP="00000000" w:rsidRDefault="00000000" w:rsidRPr="00000000" w14:paraId="0000001A">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dilaksanakan di SMP PGRI 1 Jatinangor, SMA Negeri 22 Bandung, Kantor Urusan Agama Cileunyi, dan Pengadilan Agama Soreang. Riset dilaksanakan sejak bulan Juni hingga September 2023. Pengambilan data primer dilaksanakan sejak akhir bulan Juni hingga awal bulan Agustus dan pengambilan data sekunder dilaksanakan sejak akhir bulan Agustus hingga awal bulan September.</w:t>
      </w:r>
    </w:p>
    <w:p w:rsidR="00000000" w:rsidDel="00000000" w:rsidP="00000000" w:rsidRDefault="00000000" w:rsidRPr="00000000" w14:paraId="0000001B">
      <w:pPr>
        <w:spacing w:after="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Riset ini menggunakan metode gabungan (kualitatif dan kuantitatif). Peneliti menggunakan konten edukasi seksual dari pemengaruh di media sosial Tiktok, yaitu konten dari @dr.nila_daulay, @matiiaaassss, dan @bkkbnofficial sebagai data primer. Untuk mendukung hipotesis peneliti atas data primer yang telah dianalisis, peneliti menggunakan kuesioner serta wawancara. Instrumen riset yang digunakan dalam survei ini adalah kuesioner fisik (luring) dan elektronik (daring) yang dibagikan kepada pelajar SMP dan juga SMA, yang berusia 12 tahun hingga 17 tahun. Kuesioner ini dilakukan untuk mencari persepsi remaja terhadap konten-konten yang akan kami analisis dan mencari hasil konten seperti apa yang disukai oleh remaja. Selain itu, wawancara dilakukan dengan ketua Kantor Urusan Agama Cileunyi dan Hakim Pengadilan Agama Soreang.</w:t>
      </w:r>
    </w:p>
    <w:p w:rsidR="00000000" w:rsidDel="00000000" w:rsidP="00000000" w:rsidRDefault="00000000" w:rsidRPr="00000000" w14:paraId="0000001C">
      <w:pPr>
        <w:spacing w:after="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primer yang telah terkumpul selanjutnya dianalisis menggunakan beberapa teori. Konten edukasi seksual dari pemengaruh selanjutnya dianalisis menggunakan pendekatan analisis wacana wacana multimodal. Analisis Wacana Multimodal adalah kajian wacana dengan tujuan untuk menjelajahi makna diantara mode-mode dalam komunikasi (Darmayanti, dkk., 2022). Sebuah wacana multimodal memiliki sistem tertentu dalam menentukan makna representasi dan makna interaktif. Terdapat tiga prinsip sistem wacana multimodal, yaitu: information value (nilai informasi), salience (tonjolan), dan framing (pembingkaian) (Kress dan Leeuwen, 2006 dalam Fajri, 2020). Menurut Hermawan (2013, dalam Ayuni dan Darmayanti, 2022), information value berkenaan dengan penempelan unsur partisipan dan sintagma  dengan penyaksi atau penonton gambar, sehingga memberikan nilai informasi mengenai unsur di dalam gambar yang dapat dilihat dari atas, bawah, kanan, kiri, tengah, dan samping. Salience berkenaan dengan penonjolan unsur partisipan dan sintagma untuk menarik perhatian dengan berbagai cara, misalnya dengan penempatan latar belakang atau depan, ukuran, kontras warna, dan sebagainya. Terakhir, framing berkenaan dengan bagaimana unsur partisipan dan sintagma ditampilkan dengan cara pandang, sikap, dan tindakan sehingga mempengaruhi pembaca. Analisis wacana multimodal berkaitan juga dengan linguistik suatu bahasa dalam konteks. Konteks yang diteliti menjabarkan bagaimana modal-modal yang ada dapat menjadi suatu style atau ciri khas seseorang dalam memaparkan sesuatu dalam komunikasi. </w:t>
      </w:r>
    </w:p>
    <w:p w:rsidR="00000000" w:rsidDel="00000000" w:rsidP="00000000" w:rsidRDefault="00000000" w:rsidRPr="00000000" w14:paraId="0000001D">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HASIL PENELITIAN DAN PEMBAHASAN</w:t>
      </w:r>
    </w:p>
    <w:p w:rsidR="00000000" w:rsidDel="00000000" w:rsidP="00000000" w:rsidRDefault="00000000" w:rsidRPr="00000000" w14:paraId="0000001F">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Analisis Wacana Multimodal</w:t>
      </w:r>
    </w:p>
    <w:p w:rsidR="00000000" w:rsidDel="00000000" w:rsidP="00000000" w:rsidRDefault="00000000" w:rsidRPr="00000000" w14:paraId="00000020">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menganalisis sebuah wacana multimodal, peneliti menganalisis wacana dari sistem-sistem semiotik seperti visual, audio, gestur, dan spasial.</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Visual</w:t>
      </w:r>
    </w:p>
    <w:p w:rsidR="00000000" w:rsidDel="00000000" w:rsidP="00000000" w:rsidRDefault="00000000" w:rsidRPr="00000000" w14:paraId="00000022">
      <w:pPr>
        <w:spacing w:after="0" w:before="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Berikut merupakan beberapa tangkapan layar dari konten edukasi seksual yang digunakan sebagai data utama:</w:t>
      </w:r>
    </w:p>
    <w:tbl>
      <w:tblPr>
        <w:tblStyle w:val="Table1"/>
        <w:tblW w:w="8100.0" w:type="dxa"/>
        <w:jc w:val="left"/>
        <w:tblInd w:w="47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0"/>
        <w:gridCol w:w="2700"/>
        <w:gridCol w:w="2700"/>
        <w:tblGridChange w:id="0">
          <w:tblGrid>
            <w:gridCol w:w="2700"/>
            <w:gridCol w:w="2700"/>
            <w:gridCol w:w="2700"/>
          </w:tblGrid>
        </w:tblGridChange>
      </w:tblGrid>
      <w:tr>
        <w:trPr>
          <w:cantSplit w:val="0"/>
          <w:trHeight w:val="35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23">
            <w:pPr>
              <w:spacing w:after="0" w:before="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157130" cy="2057054"/>
                  <wp:effectExtent b="0" l="0" r="0" t="0"/>
                  <wp:docPr id="1"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1157130" cy="2057054"/>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24">
            <w:pPr>
              <w:spacing w:after="0" w:before="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158484" cy="2059460"/>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158484" cy="205946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25">
            <w:pPr>
              <w:spacing w:after="0" w:before="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158621" cy="2059703"/>
                  <wp:effectExtent b="0" l="0" r="0" t="0"/>
                  <wp:docPr id="2"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1158621" cy="2059703"/>
                          </a:xfrm>
                          <a:prstGeom prst="rect"/>
                          <a:ln/>
                        </pic:spPr>
                      </pic:pic>
                    </a:graphicData>
                  </a:graphic>
                </wp:inline>
              </w:drawing>
            </w:r>
            <w:r w:rsidDel="00000000" w:rsidR="00000000" w:rsidRPr="00000000">
              <w:rPr>
                <w:rtl w:val="0"/>
              </w:rPr>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26">
            <w:pPr>
              <w:spacing w:after="0" w:before="0" w:line="240" w:lineRule="auto"/>
              <w:ind w:left="72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Gambar 1</w:t>
            </w:r>
            <w:r w:rsidDel="00000000" w:rsidR="00000000" w:rsidRPr="00000000">
              <w:rPr>
                <w:rFonts w:ascii="Times New Roman" w:cs="Times New Roman" w:eastAsia="Times New Roman" w:hAnsi="Times New Roman"/>
                <w:sz w:val="18"/>
                <w:szCs w:val="18"/>
                <w:rtl w:val="0"/>
              </w:rPr>
              <w:t xml:space="preserve"> Konten Edukasi Seksual Dokter Matias</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27">
            <w:pPr>
              <w:spacing w:after="0" w:before="0" w:line="240" w:lineRule="auto"/>
              <w:ind w:left="72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Gambar 2</w:t>
            </w:r>
            <w:r w:rsidDel="00000000" w:rsidR="00000000" w:rsidRPr="00000000">
              <w:rPr>
                <w:rFonts w:ascii="Times New Roman" w:cs="Times New Roman" w:eastAsia="Times New Roman" w:hAnsi="Times New Roman"/>
                <w:sz w:val="18"/>
                <w:szCs w:val="18"/>
                <w:rtl w:val="0"/>
              </w:rPr>
              <w:t xml:space="preserve"> Konten Edukasi Seksual Dokter Nila Daulay</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28">
            <w:pPr>
              <w:spacing w:after="0" w:before="0" w:line="240" w:lineRule="auto"/>
              <w:ind w:left="72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Gambar 3</w:t>
            </w:r>
            <w:r w:rsidDel="00000000" w:rsidR="00000000" w:rsidRPr="00000000">
              <w:rPr>
                <w:rFonts w:ascii="Times New Roman" w:cs="Times New Roman" w:eastAsia="Times New Roman" w:hAnsi="Times New Roman"/>
                <w:sz w:val="18"/>
                <w:szCs w:val="18"/>
                <w:rtl w:val="0"/>
              </w:rPr>
              <w:t xml:space="preserve"> Konten Edukasi Seksual BKKBN</w:t>
            </w:r>
          </w:p>
        </w:tc>
      </w:tr>
    </w:tbl>
    <w:p w:rsidR="00000000" w:rsidDel="00000000" w:rsidP="00000000" w:rsidRDefault="00000000" w:rsidRPr="00000000" w14:paraId="00000029">
      <w:pPr>
        <w:spacing w:after="0" w:before="0" w:line="240" w:lineRule="auto"/>
        <w:ind w:left="72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Konten edukasi seksual Dokter Matias berdurasi 02:04. Dalam kontennya, Dokter Matias menjelaskan tentang jakun. Dalam konten tersebut juga dapat terlihat visual diri dari partisipan, yaitu Dokter Matias. Selain itu, dalam konten tersebut terdapat visual teks penjelasan yang muncul beriringan dengan tuturan yang dituturkan partisipan. Di sepanjang video tersebut terdapat teks “</w:t>
      </w:r>
      <w:r w:rsidDel="00000000" w:rsidR="00000000" w:rsidRPr="00000000">
        <w:rPr>
          <w:rFonts w:ascii="Times New Roman" w:cs="Times New Roman" w:eastAsia="Times New Roman" w:hAnsi="Times New Roman"/>
          <w:i w:val="1"/>
          <w:sz w:val="24"/>
          <w:szCs w:val="24"/>
          <w:rtl w:val="0"/>
        </w:rPr>
        <w:t xml:space="preserve">Instagram: matiasdenny</w:t>
      </w:r>
      <w:r w:rsidDel="00000000" w:rsidR="00000000" w:rsidRPr="00000000">
        <w:rPr>
          <w:rFonts w:ascii="Times New Roman" w:cs="Times New Roman" w:eastAsia="Times New Roman" w:hAnsi="Times New Roman"/>
          <w:sz w:val="24"/>
          <w:szCs w:val="24"/>
          <w:rtl w:val="0"/>
        </w:rPr>
        <w:t xml:space="preserve">”. Teks tersebut merupakan nama akun media sosial Instagram dari partisipan. Teks tersebut juga merupakan sebuah </w:t>
      </w:r>
      <w:r w:rsidDel="00000000" w:rsidR="00000000" w:rsidRPr="00000000">
        <w:rPr>
          <w:rFonts w:ascii="Times New Roman" w:cs="Times New Roman" w:eastAsia="Times New Roman" w:hAnsi="Times New Roman"/>
          <w:i w:val="1"/>
          <w:sz w:val="24"/>
          <w:szCs w:val="24"/>
          <w:rtl w:val="0"/>
        </w:rPr>
        <w:t xml:space="preserve">watermark </w:t>
      </w:r>
      <w:r w:rsidDel="00000000" w:rsidR="00000000" w:rsidRPr="00000000">
        <w:rPr>
          <w:rFonts w:ascii="Times New Roman" w:cs="Times New Roman" w:eastAsia="Times New Roman" w:hAnsi="Times New Roman"/>
          <w:sz w:val="24"/>
          <w:szCs w:val="24"/>
          <w:rtl w:val="0"/>
        </w:rPr>
        <w:t xml:space="preserve">atau penanda air. Penanda air tersebut berfungsi sebagai perlindungan hak cipta, proteksi penggandaan, dan autentikasi citra (Riadi, 2022). Warna merah diasosiasikan dengan gairah dan juga energi, warna putih diasosiasikan dengan kepolosan, bersih, dan murni, dan warna biru diasosiasikan dengan kepercayaan dan juga dapat diandalkan (Sakti, 2021).</w:t>
      </w:r>
    </w:p>
    <w:p w:rsidR="00000000" w:rsidDel="00000000" w:rsidP="00000000" w:rsidRDefault="00000000" w:rsidRPr="00000000" w14:paraId="0000002A">
      <w:pPr>
        <w:spacing w:after="0" w:before="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Konten dari Dokter Nila Daulay didominasi oleh visual diri dari partisipan, yaitu Dokter Nila Daulay sendiri, kemudian terdapat visual ilustrasi dari hal yang dijelaskan serta visual teks penjelasan. Pada gambar 2, partisipan sedang menjelaskan mengenai mitos keperawanan. Latar belakang yang digunakan oleh partisipan adalah latar belakang berwarna merah</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Dalam hal ini, merah mengasosiasikan gairah serta energi. Selain itu, terdapat </w:t>
      </w:r>
      <w:r w:rsidDel="00000000" w:rsidR="00000000" w:rsidRPr="00000000">
        <w:rPr>
          <w:rFonts w:ascii="Times New Roman" w:cs="Times New Roman" w:eastAsia="Times New Roman" w:hAnsi="Times New Roman"/>
          <w:i w:val="1"/>
          <w:sz w:val="24"/>
          <w:szCs w:val="24"/>
          <w:rtl w:val="0"/>
        </w:rPr>
        <w:t xml:space="preserve">watermark </w:t>
      </w:r>
      <w:r w:rsidDel="00000000" w:rsidR="00000000" w:rsidRPr="00000000">
        <w:rPr>
          <w:rFonts w:ascii="Times New Roman" w:cs="Times New Roman" w:eastAsia="Times New Roman" w:hAnsi="Times New Roman"/>
          <w:sz w:val="24"/>
          <w:szCs w:val="24"/>
          <w:rtl w:val="0"/>
        </w:rPr>
        <w:t xml:space="preserve">atau tanda air</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berupa lampu hias berwarna putih yang bertuliskan “</w:t>
      </w:r>
      <w:r w:rsidDel="00000000" w:rsidR="00000000" w:rsidRPr="00000000">
        <w:rPr>
          <w:rFonts w:ascii="Times New Roman" w:cs="Times New Roman" w:eastAsia="Times New Roman" w:hAnsi="Times New Roman"/>
          <w:i w:val="1"/>
          <w:sz w:val="24"/>
          <w:szCs w:val="24"/>
          <w:rtl w:val="0"/>
        </w:rPr>
        <w:t xml:space="preserve">dr. Nila Daulay”. </w:t>
      </w:r>
      <w:r w:rsidDel="00000000" w:rsidR="00000000" w:rsidRPr="00000000">
        <w:rPr>
          <w:rFonts w:ascii="Times New Roman" w:cs="Times New Roman" w:eastAsia="Times New Roman" w:hAnsi="Times New Roman"/>
          <w:sz w:val="24"/>
          <w:szCs w:val="24"/>
          <w:rtl w:val="0"/>
        </w:rPr>
        <w:t xml:space="preserve">Dalam video tersebut juga terdapat teks yang muncul beriringan dengan tuturan yang dituturkan partisipan. Letak teks berada di bagian atas, sehingga dapat dibaca dengan jelas. Beberapa kali terdapat zoom atau pendekatan bingkai.</w:t>
      </w:r>
    </w:p>
    <w:p w:rsidR="00000000" w:rsidDel="00000000" w:rsidP="00000000" w:rsidRDefault="00000000" w:rsidRPr="00000000" w14:paraId="0000002B">
      <w:pPr>
        <w:spacing w:after="0" w:before="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Konten dari BKKBN berdurasi 01:36 dengan didominasi oleh visual dari dua partisipan, yaitu Narasumber dan Pembawa Acara. Narasumber merupakan seorang wanita menggunakan pakaian bercorak batik hitam dan putih, serta menggunakan hijab berwarna putih. Adapun pembawa acara merupakan seorang pria menggunakan pakaian putih dengan luaran berwarna biru. Selain itu, terdapat visual teks yang menyertai penjelasan dari dua partisipan. Teks yang muncul diindikasikan sebagai takarir. Takarir adalah terjemahan dialog pada film yang biasanya berada pada bagian bawah tayangan atau tampilan (Sunendar, dkk., 2016). Di sepanjang video, di bagian kiri atas terlihat tanda air BKKBN. Dalam hal ini, BKKBN berperan sebagai produsen konten. Di bagian akhir video, muncul kembali tanda air dari BKKBN sebagai penutup dari konten tersebut.</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Audio</w:t>
      </w:r>
    </w:p>
    <w:p w:rsidR="00000000" w:rsidDel="00000000" w:rsidP="00000000" w:rsidRDefault="00000000" w:rsidRPr="00000000" w14:paraId="0000002D">
      <w:pPr>
        <w:spacing w:after="0" w:before="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konten Dokter Matias, pada awal video terdengar musik instrumental yang ceria. Namun, setelah beberapa detik musik tersebut hilang dan hanya terdengar suara Dokter Matias saja. Tidak ada efek suara dalam konten Dokter Matias. Di dalam konten Dokter Nila Daulay, terdapat beberapa unsur suara. Suara yang ada di dalam kontennya terdiri atas suara partisipan yang sedang menjelaskan dan musik latar belakang bergenre klasik yang ceria. Selain itu, di awal video terdapat efek suara “</w:t>
      </w:r>
      <w:r w:rsidDel="00000000" w:rsidR="00000000" w:rsidRPr="00000000">
        <w:rPr>
          <w:rFonts w:ascii="Times New Roman" w:cs="Times New Roman" w:eastAsia="Times New Roman" w:hAnsi="Times New Roman"/>
          <w:i w:val="1"/>
          <w:sz w:val="24"/>
          <w:szCs w:val="24"/>
          <w:rtl w:val="0"/>
        </w:rPr>
        <w:t xml:space="preserve">wus” </w:t>
      </w:r>
      <w:r w:rsidDel="00000000" w:rsidR="00000000" w:rsidRPr="00000000">
        <w:rPr>
          <w:rFonts w:ascii="Times New Roman" w:cs="Times New Roman" w:eastAsia="Times New Roman" w:hAnsi="Times New Roman"/>
          <w:sz w:val="24"/>
          <w:szCs w:val="24"/>
          <w:rtl w:val="0"/>
        </w:rPr>
        <w:t xml:space="preserve">saat video bertransisi ke arah kiri. Berbeda dengan dua konten dari pemengaruh, di dalam konten BKKBN tidak ada instrumen musik ataupun efek suara. Suara yang ada di dalam konten BKKBN hanyalah suara dari partisipan (narasumber dan pembawa acara) dan juga suara wanita yang muncul di akhir video. Suara yang muncul di akhir video beriringan dengan munculnya logo BKKBN. Suara yang muncul tersebut menuturkan slogan “</w:t>
      </w:r>
      <w:r w:rsidDel="00000000" w:rsidR="00000000" w:rsidRPr="00000000">
        <w:rPr>
          <w:rFonts w:ascii="Times New Roman" w:cs="Times New Roman" w:eastAsia="Times New Roman" w:hAnsi="Times New Roman"/>
          <w:i w:val="1"/>
          <w:sz w:val="24"/>
          <w:szCs w:val="24"/>
          <w:rtl w:val="0"/>
        </w:rPr>
        <w:t xml:space="preserve">Hidup berencana... itu keren...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Gestur</w:t>
      </w:r>
    </w:p>
    <w:p w:rsidR="00000000" w:rsidDel="00000000" w:rsidP="00000000" w:rsidRDefault="00000000" w:rsidRPr="00000000" w14:paraId="0000002F">
      <w:pPr>
        <w:spacing w:after="0" w:before="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konten Dokter Matias, dirinya banyak menunjuk jakunnya dengan jari telunjuknya. Gestur Dokter Matias tersebut menegaskan apa yang sedang ia jelaskan, yaitu jakun. Gestur yang terdapat pada konten Dokter Nila Daulay dan BKKBN tidak jauh berbeda. Gerakan tangan saat menjelaskan lebih mendominasi keseluruhan gestur yang ada di dalam video. Tidak ada gestur khusus yang turut menegaskan sesuatu hal yang penting di dalam konten.</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Spasial</w:t>
      </w:r>
    </w:p>
    <w:p w:rsidR="00000000" w:rsidDel="00000000" w:rsidP="00000000" w:rsidRDefault="00000000" w:rsidRPr="00000000" w14:paraId="00000031">
      <w:pPr>
        <w:spacing w:after="0" w:before="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Konten Dokter Matias menonjolkan teks yang berada di bagian atas video. Teks-teks yang muncul merupakan teks penjelas dari tuturan yang dituturkan partisipan. Adapun tanda air berupa teks “</w:t>
      </w:r>
      <w:r w:rsidDel="00000000" w:rsidR="00000000" w:rsidRPr="00000000">
        <w:rPr>
          <w:rFonts w:ascii="Times New Roman" w:cs="Times New Roman" w:eastAsia="Times New Roman" w:hAnsi="Times New Roman"/>
          <w:i w:val="1"/>
          <w:sz w:val="24"/>
          <w:szCs w:val="24"/>
          <w:rtl w:val="0"/>
        </w:rPr>
        <w:t xml:space="preserve">Instagram: matiasdenny</w:t>
      </w:r>
      <w:r w:rsidDel="00000000" w:rsidR="00000000" w:rsidRPr="00000000">
        <w:rPr>
          <w:rFonts w:ascii="Times New Roman" w:cs="Times New Roman" w:eastAsia="Times New Roman" w:hAnsi="Times New Roman"/>
          <w:sz w:val="24"/>
          <w:szCs w:val="24"/>
          <w:rtl w:val="0"/>
        </w:rPr>
        <w:t xml:space="preserve">” yang ditempatkan di bagian bawah video. Selanjutnya, konten Dokter Nila Daulay menampilkan teks (takarir) yang muncul bersamaan dengan tuturan yang dituturkan di bagian tengah-atas dan menyisipkan gambar ilustrasi dari tuturan di bagian tengah-bawah. Konten BKKBN memposisikan teks (takarir) di bagian tengah dengan sedikit ke bawah. Selain itu, BKKBN menempatkan logonya di bagian kanan-atas video.</w:t>
      </w:r>
    </w:p>
    <w:p w:rsidR="00000000" w:rsidDel="00000000" w:rsidP="00000000" w:rsidRDefault="00000000" w:rsidRPr="00000000" w14:paraId="00000032">
      <w:pPr>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Analisis Linguistik</w:t>
      </w:r>
    </w:p>
    <w:p w:rsidR="00000000" w:rsidDel="00000000" w:rsidP="00000000" w:rsidRDefault="00000000" w:rsidRPr="00000000" w14:paraId="00000034">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Makna stilistika adalah makna yang berhubungan dengan situasi sosial penutur bahasa (Djajasudarma, 2016). Makna ini berkaitan dengan variasi, salah satunya adalah </w:t>
      </w:r>
      <w:r w:rsidDel="00000000" w:rsidR="00000000" w:rsidRPr="00000000">
        <w:rPr>
          <w:rFonts w:ascii="Times New Roman" w:cs="Times New Roman" w:eastAsia="Times New Roman" w:hAnsi="Times New Roman"/>
          <w:i w:val="1"/>
          <w:sz w:val="24"/>
          <w:szCs w:val="24"/>
          <w:rtl w:val="0"/>
        </w:rPr>
        <w:t xml:space="preserve">style </w:t>
      </w:r>
      <w:r w:rsidDel="00000000" w:rsidR="00000000" w:rsidRPr="00000000">
        <w:rPr>
          <w:rFonts w:ascii="Times New Roman" w:cs="Times New Roman" w:eastAsia="Times New Roman" w:hAnsi="Times New Roman"/>
          <w:sz w:val="24"/>
          <w:szCs w:val="24"/>
          <w:rtl w:val="0"/>
        </w:rPr>
        <w:t xml:space="preserve">individu dalam bertutur kata (Djajasudarma, 2016).</w:t>
      </w:r>
    </w:p>
    <w:p w:rsidR="00000000" w:rsidDel="00000000" w:rsidP="00000000" w:rsidRDefault="00000000" w:rsidRPr="00000000" w14:paraId="00000035">
      <w:pPr>
        <w:spacing w:after="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video 1 menggunakan stilistika gaya monolog dengan ragam lisan. Penyampaiannya menggunakan gaya campuran yaitu nonformal atau cenderung humor dan ragam bahasa ilmiah bidang kedokteran sebagai pendukung. Terdapat 14 tulisan tidak baku (humor) dengan 6 kata baku secara ilmiah. Kemudian terdapat 10 tuturan lisan tidak baku (humor) dengan 5 tuturan lisan baku secara penjelasan ilmiah. Pesan yang disampaikannya secara tidak langsung yaitu edukasi pengetahuan mengenai jakun. Gaya bahasa yang terdapat dalam video 1 dibuktikan pada tabel 4.1 di bawah ini:</w:t>
      </w:r>
    </w:p>
    <w:tbl>
      <w:tblPr>
        <w:tblStyle w:val="Table2"/>
        <w:tblW w:w="87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2265"/>
        <w:gridCol w:w="2145"/>
        <w:gridCol w:w="2220"/>
        <w:tblGridChange w:id="0">
          <w:tblGrid>
            <w:gridCol w:w="2070"/>
            <w:gridCol w:w="2265"/>
            <w:gridCol w:w="2145"/>
            <w:gridCol w:w="2220"/>
          </w:tblGrid>
        </w:tblGridChange>
      </w:tblGrid>
      <w:tr>
        <w:trPr>
          <w:cantSplit w:val="0"/>
          <w:trHeight w:val="285"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36">
            <w:pP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Lisan</w:t>
            </w:r>
          </w:p>
        </w:tc>
        <w:tc>
          <w:tcPr>
            <w:gridSpan w:val="2"/>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center"/>
          </w:tcPr>
          <w:p w:rsidR="00000000" w:rsidDel="00000000" w:rsidP="00000000" w:rsidRDefault="00000000" w:rsidRPr="00000000" w14:paraId="00000038">
            <w:pP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Tulisan</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center"/>
          </w:tcPr>
          <w:p w:rsidR="00000000" w:rsidDel="00000000" w:rsidP="00000000" w:rsidRDefault="00000000" w:rsidRPr="00000000" w14:paraId="0000003A">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Baku</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center"/>
          </w:tcPr>
          <w:p w:rsidR="00000000" w:rsidDel="00000000" w:rsidP="00000000" w:rsidRDefault="00000000" w:rsidRPr="00000000" w14:paraId="0000003B">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Tidak Baku (Humor)</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center"/>
          </w:tcPr>
          <w:p w:rsidR="00000000" w:rsidDel="00000000" w:rsidP="00000000" w:rsidRDefault="00000000" w:rsidRPr="00000000" w14:paraId="0000003C">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Baku (Ilmiah)</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center"/>
          </w:tcPr>
          <w:p w:rsidR="00000000" w:rsidDel="00000000" w:rsidP="00000000" w:rsidRDefault="00000000" w:rsidRPr="00000000" w14:paraId="0000003D">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Tidak Baku (Humor)</w:t>
            </w:r>
          </w:p>
        </w:tc>
      </w:tr>
      <w:tr>
        <w:trPr>
          <w:cantSplit w:val="0"/>
          <w:trHeight w:val="21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3E">
            <w:pPr>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Tapi menurut legenda dinamakan adam’s apple karena menurut peristiwa adam dan hawa</w:t>
            </w:r>
          </w:p>
          <w:p w:rsidR="00000000" w:rsidDel="00000000" w:rsidP="00000000" w:rsidRDefault="00000000" w:rsidRPr="00000000" w14:paraId="0000003F">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(0:23 – 0:28)</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40">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Jika kalian merasa hidup kalian tidak berguna maka kalian tidak sendirian karena ada barang ini, apasih barang ini itu dan fungsinya</w:t>
            </w:r>
            <w:r w:rsidDel="00000000" w:rsidR="00000000" w:rsidRPr="00000000">
              <w:rPr>
                <w:rFonts w:ascii="Times New Roman" w:cs="Times New Roman" w:eastAsia="Times New Roman" w:hAnsi="Times New Roman"/>
                <w:rtl w:val="0"/>
              </w:rPr>
              <w:t xml:space="preserve"> (0:00 – 0:08)</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41">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Adam’s Apple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42">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Edukasi non-ewita</w:t>
            </w:r>
          </w:p>
        </w:tc>
      </w:tr>
      <w:tr>
        <w:trPr>
          <w:cantSplit w:val="0"/>
          <w:trHeight w:val="29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43">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Kaum hawa juga memiliki adam’s apple, tapi karena  pertumbuhannya tidak secepat dan sesignifikan kaum adam, makanya jakun pada wanita itu tidak terlalu kelihatan jelas</w:t>
            </w:r>
            <w:r w:rsidDel="00000000" w:rsidR="00000000" w:rsidRPr="00000000">
              <w:rPr>
                <w:rFonts w:ascii="Times New Roman" w:cs="Times New Roman" w:eastAsia="Times New Roman" w:hAnsi="Times New Roman"/>
                <w:rtl w:val="0"/>
              </w:rPr>
              <w:t xml:space="preserve"> (0:38 – 0:48)</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44">
            <w:pPr>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Kok keren banget sih namanya</w:t>
            </w:r>
          </w:p>
          <w:p w:rsidR="00000000" w:rsidDel="00000000" w:rsidP="00000000" w:rsidRDefault="00000000" w:rsidRPr="00000000" w14:paraId="00000045">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(0:18 – 0:20)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46">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Signifikan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47">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Pernak-pernik aja?</w:t>
            </w:r>
          </w:p>
        </w:tc>
      </w:tr>
      <w:tr>
        <w:trPr>
          <w:cantSplit w:val="0"/>
          <w:trHeight w:val="34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48">
            <w:pPr>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Adam’s apple atau jakun merupakan projeksi dari subkutaneus dengan nama lain prominensia laryngea atau pumum adami dan merupakan bagian dari kartilago tiroidea</w:t>
            </w:r>
          </w:p>
          <w:p w:rsidR="00000000" w:rsidDel="00000000" w:rsidP="00000000" w:rsidRDefault="00000000" w:rsidRPr="00000000" w14:paraId="00000049">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(0:52 – 1:04)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4A">
            <w:pPr>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Yo ndak tau kok tanya saya</w:t>
            </w:r>
          </w:p>
          <w:p w:rsidR="00000000" w:rsidDel="00000000" w:rsidP="00000000" w:rsidRDefault="00000000" w:rsidRPr="00000000" w14:paraId="0000004B">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(0:21 – 0:24)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4C">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Proyeksi Subkutan disebut juga Prominensia Laryngea (Pomum Adami)</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4D">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Rakyat +62</w:t>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4E">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Sangat membantu dalam mencari kelenjar tiroidea</w:t>
            </w:r>
            <w:r w:rsidDel="00000000" w:rsidR="00000000" w:rsidRPr="00000000">
              <w:rPr>
                <w:rFonts w:ascii="Times New Roman" w:cs="Times New Roman" w:eastAsia="Times New Roman" w:hAnsi="Times New Roman"/>
                <w:rtl w:val="0"/>
              </w:rPr>
              <w:t xml:space="preserve"> (1:21 – 1:24)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4F">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Terus apa sih sebenarnya adam’s apple itu?</w:t>
            </w:r>
            <w:r w:rsidDel="00000000" w:rsidR="00000000" w:rsidRPr="00000000">
              <w:rPr>
                <w:rFonts w:ascii="Times New Roman" w:cs="Times New Roman" w:eastAsia="Times New Roman" w:hAnsi="Times New Roman"/>
                <w:rtl w:val="0"/>
              </w:rPr>
              <w:t xml:space="preserve"> (0:49 – 0:51)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50">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Kartilago (tulang rawan) Tiroidea</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51">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Ndak bisa basa Enggres</w:t>
            </w:r>
          </w:p>
        </w:tc>
      </w:tr>
      <w:tr>
        <w:trPr>
          <w:cantSplit w:val="0"/>
          <w:trHeight w:val="133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52">
            <w:pPr>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Apabila teman-teman mengalami infeksi atau mengalami gangguan pada pita suara, maka akan mempermudah untuk melakukan penanganan, karena pita suara itu terletak di bawah kartilago tiroidea</w:t>
            </w:r>
          </w:p>
          <w:p w:rsidR="00000000" w:rsidDel="00000000" w:rsidP="00000000" w:rsidRDefault="00000000" w:rsidRPr="00000000" w14:paraId="00000053">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(1:39 – 1:50)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54">
            <w:pPr>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Mengindasikan sebagai seorang lakik</w:t>
            </w:r>
          </w:p>
          <w:p w:rsidR="00000000" w:rsidDel="00000000" w:rsidP="00000000" w:rsidRDefault="00000000" w:rsidRPr="00000000" w14:paraId="00000055">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 – 1:12)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56">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Kelenjar tiroid</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57">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Araiwa?</w:t>
            </w:r>
          </w:p>
        </w:tc>
      </w:tr>
      <w:tr>
        <w:trPr>
          <w:cantSplit w:val="0"/>
          <w:trHeight w:val="106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59">
            <w:pPr>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Lebih seme atau lebih atas</w:t>
            </w:r>
          </w:p>
          <w:p w:rsidR="00000000" w:rsidDel="00000000" w:rsidP="00000000" w:rsidRDefault="00000000" w:rsidRPr="00000000" w14:paraId="0000005A">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(1:27 – 1:29)</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5B">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Infeksi atau gangguan pada pita suara</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5C">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YNTKTS!</w:t>
            </w:r>
          </w:p>
        </w:tc>
      </w:tr>
      <w:tr>
        <w:trPr>
          <w:cantSplit w:val="0"/>
          <w:trHeight w:val="109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5E">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Nah kalian juga harus tau gunanya kalian itu apa?</w:t>
            </w:r>
            <w:r w:rsidDel="00000000" w:rsidR="00000000" w:rsidRPr="00000000">
              <w:rPr>
                <w:rFonts w:ascii="Times New Roman" w:cs="Times New Roman" w:eastAsia="Times New Roman" w:hAnsi="Times New Roman"/>
                <w:rtl w:val="0"/>
              </w:rPr>
              <w:t xml:space="preserve"> (1:55 – 1:56)</w:t>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60">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(terus keselek)</w:t>
            </w:r>
          </w:p>
        </w:tc>
      </w:tr>
      <w:tr>
        <w:trPr>
          <w:cantSplit w:val="0"/>
          <w:trHeight w:val="13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62">
            <w:pPr>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Jangan hanya jadi beban keluarga dan negara</w:t>
            </w:r>
          </w:p>
          <w:p w:rsidR="00000000" w:rsidDel="00000000" w:rsidP="00000000" w:rsidRDefault="00000000" w:rsidRPr="00000000" w14:paraId="00000063">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(1:57 – 1:59)</w:t>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65">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Hawa juga punya dong?</w:t>
            </w:r>
          </w:p>
        </w:tc>
      </w:tr>
      <w:tr>
        <w:trPr>
          <w:cantSplit w:val="0"/>
          <w:trHeight w:val="13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67">
            <w:pPr>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Walaupun belum tau sekarang tapi yok bisa yok!</w:t>
            </w:r>
          </w:p>
          <w:p w:rsidR="00000000" w:rsidDel="00000000" w:rsidP="00000000" w:rsidRDefault="00000000" w:rsidRPr="00000000" w14:paraId="00000068">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 – 2:01)</w:t>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6A">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Hawa nelan buahnya kecil jadi keseleknya dikit</w:t>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6C">
            <w:pPr>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Bismillah komisaris utama pertamina</w:t>
            </w:r>
          </w:p>
          <w:p w:rsidR="00000000" w:rsidDel="00000000" w:rsidP="00000000" w:rsidRDefault="00000000" w:rsidRPr="00000000" w14:paraId="0000006D">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 – 2:04)</w:t>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6F">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Jinjja?</w:t>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73">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Lakik!</w:t>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77">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Ggg (gangguan)</w:t>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7B">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Jangan jadi beban!</w:t>
            </w:r>
          </w:p>
        </w:tc>
      </w:tr>
      <w:tr>
        <w:trPr>
          <w:cantSplit w:val="0"/>
          <w:trHeight w:val="5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7F">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Bismillah komisaris utama pertamina!</w:t>
            </w:r>
          </w:p>
        </w:tc>
      </w:tr>
    </w:tbl>
    <w:p w:rsidR="00000000" w:rsidDel="00000000" w:rsidP="00000000" w:rsidRDefault="00000000" w:rsidRPr="00000000" w14:paraId="00000080">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sz w:val="24"/>
          <w:szCs w:val="24"/>
          <w:rtl w:val="0"/>
        </w:rPr>
        <w:t xml:space="preserve">abel 4.1 Data gaya bahasa dalam konten @matiiaaassss</w:t>
      </w:r>
    </w:p>
    <w:p w:rsidR="00000000" w:rsidDel="00000000" w:rsidP="00000000" w:rsidRDefault="00000000" w:rsidRPr="00000000" w14:paraId="00000081">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before="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Makna stilistika dalam data penelitian video 2 “Mitos Ke-2 tentang Keperawanan” dari </w:t>
      </w:r>
      <w:r w:rsidDel="00000000" w:rsidR="00000000" w:rsidRPr="00000000">
        <w:rPr>
          <w:rFonts w:ascii="Times New Roman" w:cs="Times New Roman" w:eastAsia="Times New Roman" w:hAnsi="Times New Roman"/>
          <w:sz w:val="24"/>
          <w:szCs w:val="24"/>
          <w:highlight w:val="white"/>
          <w:rtl w:val="0"/>
        </w:rPr>
        <w:t xml:space="preserve">@dr.nila_daulay</w:t>
      </w:r>
      <w:r w:rsidDel="00000000" w:rsidR="00000000" w:rsidRPr="00000000">
        <w:rPr>
          <w:rFonts w:ascii="Times New Roman" w:cs="Times New Roman" w:eastAsia="Times New Roman" w:hAnsi="Times New Roman"/>
          <w:sz w:val="24"/>
          <w:szCs w:val="24"/>
          <w:rtl w:val="0"/>
        </w:rPr>
        <w:t xml:space="preserve"> termasuk jenis stilistika dengan gaya tetap yang dilihat dari wacana tuturan. Pada akun tersebut, wacana yang dijelaskan termasuk ragam lisan karena berupa video tiktok. Kemudian cara berbahasa akun tersebut adalah monolog karena akun tersebut menjelaskan edukasi seksual secara mandiri. Analisis makna stilistika pada akun</w:t>
      </w:r>
      <w:r w:rsidDel="00000000" w:rsidR="00000000" w:rsidRPr="00000000">
        <w:rPr>
          <w:rFonts w:ascii="Times New Roman" w:cs="Times New Roman" w:eastAsia="Times New Roman" w:hAnsi="Times New Roman"/>
          <w:sz w:val="24"/>
          <w:szCs w:val="24"/>
          <w:highlight w:val="white"/>
          <w:rtl w:val="0"/>
        </w:rPr>
        <w:t xml:space="preserve"> @dr.nila_daulay menggunakan gaya bahasa yang dihubungkan dengan waktu, yaitu waktu formal yang membahas edukasi seksual. Video ini menggunakan ragam bahasa medis atau kedokteran (ilmiah) karena memandang edukasi seksual melalui sisi medis. Contoh kata-kata ilmiah adalah “</w:t>
      </w:r>
      <w:r w:rsidDel="00000000" w:rsidR="00000000" w:rsidRPr="00000000">
        <w:rPr>
          <w:rFonts w:ascii="Times New Roman" w:cs="Times New Roman" w:eastAsia="Times New Roman" w:hAnsi="Times New Roman"/>
          <w:i w:val="1"/>
          <w:sz w:val="24"/>
          <w:szCs w:val="24"/>
          <w:highlight w:val="white"/>
          <w:rtl w:val="0"/>
        </w:rPr>
        <w:t xml:space="preserve">cairan lubrikasi</w:t>
      </w:r>
      <w:r w:rsidDel="00000000" w:rsidR="00000000" w:rsidRPr="00000000">
        <w:rPr>
          <w:rFonts w:ascii="Times New Roman" w:cs="Times New Roman" w:eastAsia="Times New Roman" w:hAnsi="Times New Roman"/>
          <w:sz w:val="24"/>
          <w:szCs w:val="24"/>
          <w:highlight w:val="white"/>
          <w:rtl w:val="0"/>
        </w:rPr>
        <w:t xml:space="preserve">” (0:16) dan “</w:t>
      </w:r>
      <w:r w:rsidDel="00000000" w:rsidR="00000000" w:rsidRPr="00000000">
        <w:rPr>
          <w:rFonts w:ascii="Times New Roman" w:cs="Times New Roman" w:eastAsia="Times New Roman" w:hAnsi="Times New Roman"/>
          <w:i w:val="1"/>
          <w:sz w:val="24"/>
          <w:szCs w:val="24"/>
          <w:highlight w:val="white"/>
          <w:rtl w:val="0"/>
        </w:rPr>
        <w:t xml:space="preserve">penetrasi</w:t>
      </w:r>
      <w:r w:rsidDel="00000000" w:rsidR="00000000" w:rsidRPr="00000000">
        <w:rPr>
          <w:rFonts w:ascii="Times New Roman" w:cs="Times New Roman" w:eastAsia="Times New Roman" w:hAnsi="Times New Roman"/>
          <w:sz w:val="24"/>
          <w:szCs w:val="24"/>
          <w:highlight w:val="white"/>
          <w:rtl w:val="0"/>
        </w:rPr>
        <w:t xml:space="preserve">” (0:21). Selain itu, contohnya pada video dijelaskan bahwa “</w:t>
      </w:r>
      <w:r w:rsidDel="00000000" w:rsidR="00000000" w:rsidRPr="00000000">
        <w:rPr>
          <w:rFonts w:ascii="Times New Roman" w:cs="Times New Roman" w:eastAsia="Times New Roman" w:hAnsi="Times New Roman"/>
          <w:i w:val="1"/>
          <w:sz w:val="24"/>
          <w:szCs w:val="24"/>
          <w:highlight w:val="white"/>
          <w:rtl w:val="0"/>
        </w:rPr>
        <w:t xml:space="preserve">tidak semua selaput dara berdarah saat berhubungan seksual pertama kali</w:t>
      </w:r>
      <w:r w:rsidDel="00000000" w:rsidR="00000000" w:rsidRPr="00000000">
        <w:rPr>
          <w:rFonts w:ascii="Times New Roman" w:cs="Times New Roman" w:eastAsia="Times New Roman" w:hAnsi="Times New Roman"/>
          <w:sz w:val="24"/>
          <w:szCs w:val="24"/>
          <w:highlight w:val="white"/>
          <w:rtl w:val="0"/>
        </w:rPr>
        <w:t xml:space="preserve">”. Topik tersebut lazim dibahas di dunia kedokteran karena berhubungan dengan ilmunya.</w:t>
      </w:r>
    </w:p>
    <w:p w:rsidR="00000000" w:rsidDel="00000000" w:rsidP="00000000" w:rsidRDefault="00000000" w:rsidRPr="00000000" w14:paraId="00000083">
      <w:pPr>
        <w:spacing w:after="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video 3 dengan judul “Ada Banyak Pilihan Kontrasepsi” bersumber dari @bkkbnofficial menggunakan ragam bahasa lisan dengan bentuk dialog (</w:t>
      </w:r>
      <w:r w:rsidDel="00000000" w:rsidR="00000000" w:rsidRPr="00000000">
        <w:rPr>
          <w:rFonts w:ascii="Times New Roman" w:cs="Times New Roman" w:eastAsia="Times New Roman" w:hAnsi="Times New Roman"/>
          <w:i w:val="1"/>
          <w:sz w:val="24"/>
          <w:szCs w:val="24"/>
          <w:rtl w:val="0"/>
        </w:rPr>
        <w:t xml:space="preserve">podcast</w:t>
      </w:r>
      <w:r w:rsidDel="00000000" w:rsidR="00000000" w:rsidRPr="00000000">
        <w:rPr>
          <w:rFonts w:ascii="Times New Roman" w:cs="Times New Roman" w:eastAsia="Times New Roman" w:hAnsi="Times New Roman"/>
          <w:sz w:val="24"/>
          <w:szCs w:val="24"/>
          <w:rtl w:val="0"/>
        </w:rPr>
        <w:t xml:space="preserve">) karena terdapat tanya jawab antara host dan narasumber. Pada video ini menggunakan bahasa formal dan normatif, dibuktikan dengan kata “</w:t>
      </w:r>
      <w:r w:rsidDel="00000000" w:rsidR="00000000" w:rsidRPr="00000000">
        <w:rPr>
          <w:rFonts w:ascii="Times New Roman" w:cs="Times New Roman" w:eastAsia="Times New Roman" w:hAnsi="Times New Roman"/>
          <w:i w:val="1"/>
          <w:sz w:val="24"/>
          <w:szCs w:val="24"/>
          <w:rtl w:val="0"/>
        </w:rPr>
        <w:t xml:space="preserve">screening</w:t>
      </w:r>
      <w:r w:rsidDel="00000000" w:rsidR="00000000" w:rsidRPr="00000000">
        <w:rPr>
          <w:rFonts w:ascii="Times New Roman" w:cs="Times New Roman" w:eastAsia="Times New Roman" w:hAnsi="Times New Roman"/>
          <w:sz w:val="24"/>
          <w:szCs w:val="24"/>
          <w:rtl w:val="0"/>
        </w:rPr>
        <w:t xml:space="preserve">” yang acap kali direpetisi oleh narasumber. Penyaringan alat kontrasepsi dilakukan oleh lembaga pemerintah seperti BKKBN dan KemenPANRB. Oleh karena itu, video edukasi seks ini disampaikan secara jelas (langsung) atau secara direktif. Pesan direktif dibuktikan pada menit 1:19 –  1:29, “</w:t>
      </w:r>
      <w:r w:rsidDel="00000000" w:rsidR="00000000" w:rsidRPr="00000000">
        <w:rPr>
          <w:rFonts w:ascii="Times New Roman" w:cs="Times New Roman" w:eastAsia="Times New Roman" w:hAnsi="Times New Roman"/>
          <w:i w:val="1"/>
          <w:sz w:val="24"/>
          <w:szCs w:val="24"/>
          <w:rtl w:val="0"/>
        </w:rPr>
        <w:t xml:space="preserve">Jadi jangan apa ya, keluarga-keluarga muda yang mau pake kontrasepsi setelah melahirkan, kalau ketemu bidan jangan khawatir itu sudah di-screening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4">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Persepsi Remaja Terhadap Konten Edukasi Seksual</w:t>
      </w:r>
    </w:p>
    <w:p w:rsidR="00000000" w:rsidDel="00000000" w:rsidP="00000000" w:rsidRDefault="00000000" w:rsidRPr="00000000" w14:paraId="00000086">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Persepsi merupakan proses kognitif yang digunakan oleh individu untuk menafsirkan dan memahami lingkungan sekitarnya atau objek (Gibson, dkk. dari Akbar: 2015). Persepsi ini juga diakibatkan reaksi yang muncul dari hasil interaksi antara lingkungan dengan kognitif individu itu sendiri. Gibson mengatakan bahwa persepsi merupakan suatu proses pemberian makna terhadap lingkungan oleh individu (Akbar, 2015). Maka dari itu, setiap individu memberikan arti yang berbeda kepada objek meskipun objeknya sama. Akan tetapi, persepsi ini juga dapat dikatakan sebagai pandangan secara umum atau global mengenai satu objek yang didasarkan atas pengalaman maupun pengetahuan individu. Dari definisi tersebut, peneliti menganalisis persepsi remaja SMP PGRI Jatinangor dan SMA Negeri 22 Bandung terhadap konten edukasi seksual yang dibuat oleh @dr.nila_daulay, @matiiaaasss, dan @bkkbnofficial. Hal ini dilakukan untuk melihat konten dengan gaya bahasa serta cara seperti apa yang disukai dan dipahami oleh anak remaja.</w:t>
      </w:r>
    </w:p>
    <w:p w:rsidR="00000000" w:rsidDel="00000000" w:rsidP="00000000" w:rsidRDefault="00000000" w:rsidRPr="00000000" w14:paraId="00000087">
      <w:pPr>
        <w:spacing w:after="0" w:before="0" w:line="240" w:lineRule="auto"/>
        <w:jc w:val="both"/>
        <w:rPr>
          <w:rFonts w:ascii="Times New Roman" w:cs="Times New Roman" w:eastAsia="Times New Roman" w:hAnsi="Times New Roman"/>
          <w:b w:val="1"/>
          <w:sz w:val="24"/>
          <w:szCs w:val="24"/>
        </w:rPr>
      </w:pPr>
      <w:r w:rsidDel="00000000" w:rsidR="00000000" w:rsidRPr="00000000">
        <w:rPr/>
        <w:drawing>
          <wp:inline distB="0" distT="0" distL="0" distR="0">
            <wp:extent cx="5724525" cy="1225635"/>
            <wp:effectExtent b="0" l="0" r="0" t="0"/>
            <wp:docPr id="5"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5724525" cy="1225635"/>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Gambar 4</w:t>
      </w:r>
      <w:r w:rsidDel="00000000" w:rsidR="00000000" w:rsidRPr="00000000">
        <w:rPr>
          <w:rFonts w:ascii="Times New Roman" w:cs="Times New Roman" w:eastAsia="Times New Roman" w:hAnsi="Times New Roman"/>
          <w:sz w:val="20"/>
          <w:szCs w:val="20"/>
          <w:rtl w:val="0"/>
        </w:rPr>
        <w:t xml:space="preserve">. Grafik Persepsi Remaja Jenjang SMP Terhadap Konten Edukasi Seksual</w:t>
      </w:r>
    </w:p>
    <w:p w:rsidR="00000000" w:rsidDel="00000000" w:rsidP="00000000" w:rsidRDefault="00000000" w:rsidRPr="00000000" w14:paraId="00000089">
      <w:pPr>
        <w:spacing w:after="0" w:before="0" w:line="240" w:lineRule="auto"/>
        <w:jc w:val="center"/>
        <w:rPr>
          <w:rFonts w:ascii="Times New Roman" w:cs="Times New Roman" w:eastAsia="Times New Roman" w:hAnsi="Times New Roman"/>
          <w:b w:val="1"/>
          <w:sz w:val="24"/>
          <w:szCs w:val="24"/>
        </w:rPr>
      </w:pPr>
      <w:r w:rsidDel="00000000" w:rsidR="00000000" w:rsidRPr="00000000">
        <w:rPr/>
        <w:drawing>
          <wp:inline distB="0" distT="0" distL="0" distR="0">
            <wp:extent cx="5665334" cy="1406699"/>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665334" cy="1406699"/>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spacing w:after="0" w:before="0" w:line="240" w:lineRule="auto"/>
        <w:ind w:left="426"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Gambar 5.</w:t>
      </w:r>
      <w:r w:rsidDel="00000000" w:rsidR="00000000" w:rsidRPr="00000000">
        <w:rPr>
          <w:rFonts w:ascii="Times New Roman" w:cs="Times New Roman" w:eastAsia="Times New Roman" w:hAnsi="Times New Roman"/>
          <w:sz w:val="20"/>
          <w:szCs w:val="20"/>
          <w:rtl w:val="0"/>
        </w:rPr>
        <w:t xml:space="preserve"> Grafik Persepsi Remaja Jenjang SMA Terhadap Konten Edukasi Seksual</w:t>
      </w:r>
    </w:p>
    <w:p w:rsidR="00000000" w:rsidDel="00000000" w:rsidP="00000000" w:rsidRDefault="00000000" w:rsidRPr="00000000" w14:paraId="0000008B">
      <w:pPr>
        <w:spacing w:after="0" w:before="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C">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 melakukan pemberian kuesioner bagi responden untuk mengetahui persepsi responden terhadap konten. Peneliti menemukan perbedaan persepsi dari remaja SMP dan SMP. Berdasarkan hasil kuesioner, dominan konten yang disukai remaja SMA adalah konten dari @dr.nila_daulay. Persepsi responden mengapa responden menyukai konten @dr.nila_daulay adalah karena konten tersebut informatif, rinci, dapat dipahami, enak didengar, </w:t>
      </w:r>
      <w:r w:rsidDel="00000000" w:rsidR="00000000" w:rsidRPr="00000000">
        <w:rPr>
          <w:rFonts w:ascii="Times New Roman" w:cs="Times New Roman" w:eastAsia="Times New Roman" w:hAnsi="Times New Roman"/>
          <w:i w:val="1"/>
          <w:sz w:val="24"/>
          <w:szCs w:val="24"/>
          <w:rtl w:val="0"/>
        </w:rPr>
        <w:t xml:space="preserve">to the point</w:t>
      </w:r>
      <w:r w:rsidDel="00000000" w:rsidR="00000000" w:rsidRPr="00000000">
        <w:rPr>
          <w:rFonts w:ascii="Times New Roman" w:cs="Times New Roman" w:eastAsia="Times New Roman" w:hAnsi="Times New Roman"/>
          <w:sz w:val="24"/>
          <w:szCs w:val="24"/>
          <w:rtl w:val="0"/>
        </w:rPr>
        <w:t xml:space="preserve">, memiliki visual yang menarik, dan memberikan contoh dalam bentuk gambar. Sedangkan konten yang paling disukai remaja SMP adalah konten dari @matiiaaassss. Persepsi responden terhadap konten dari @matiiaaassss adalah bahwa konten tersebut lucu, mudah dipahami, penjelasan detail, jelas, tidak ada bahasa yang jarang dikenali, menarik, dan lebih </w:t>
      </w:r>
      <w:r w:rsidDel="00000000" w:rsidR="00000000" w:rsidRPr="00000000">
        <w:rPr>
          <w:rFonts w:ascii="Times New Roman" w:cs="Times New Roman" w:eastAsia="Times New Roman" w:hAnsi="Times New Roman"/>
          <w:i w:val="1"/>
          <w:sz w:val="24"/>
          <w:szCs w:val="24"/>
          <w:rtl w:val="0"/>
        </w:rPr>
        <w:t xml:space="preserve">fresh</w:t>
      </w:r>
      <w:r w:rsidDel="00000000" w:rsidR="00000000" w:rsidRPr="00000000">
        <w:rPr>
          <w:rFonts w:ascii="Times New Roman" w:cs="Times New Roman" w:eastAsia="Times New Roman" w:hAnsi="Times New Roman"/>
          <w:sz w:val="24"/>
          <w:szCs w:val="24"/>
          <w:rtl w:val="0"/>
        </w:rPr>
        <w:t xml:space="preserve">. Kemudian pada konten @bkkbnofficial menjadi konten yang paling sedikit dipilih menjadi konten paling disukai baik oleh remaja SMP maupun SMA.</w:t>
      </w:r>
    </w:p>
    <w:p w:rsidR="00000000" w:rsidDel="00000000" w:rsidP="00000000" w:rsidRDefault="00000000" w:rsidRPr="00000000" w14:paraId="0000008D">
      <w:pPr>
        <w:spacing w:after="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persepsi responden yang didominasi oleh remaja SMA, konten @dr.nila_daulay paling banyak disukai dari segi visual dan materi yang disampaikan, sedangkan konten dari akun @matiiaaassss fokus pada segi bahasa yang lucu, detail, serta terdapat bahasa-bahasa yang dikenali oleh remaja SMP. Maka dari itu, peneliti dapat menyimpulkan konten seperti apa yang disukai serta dipahami oleh remaja dari hasil persepsi dari analisis multimodal dan stilistika yang peneliti lakukan.</w:t>
      </w:r>
    </w:p>
    <w:p w:rsidR="00000000" w:rsidDel="00000000" w:rsidP="00000000" w:rsidRDefault="00000000" w:rsidRPr="00000000" w14:paraId="0000008E">
      <w:pPr>
        <w:spacing w:after="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Melihat dari persepsi remaja, remaja SMP lebih menyukai gaya bahasa yang dipakai pada konten dari akun @matiiaaasss yang menggunakan gaya campuran, yaitu nonformal atau cenderung humor dengan ragam bahasa ilmiah bidang kedokteran sebagai pendukung. Ketidakbakuan ini tertuju pada humor sesuai dengan apa yang disukai oleh remaja SMP dari konten @matiiaaassss. Kemudian, remaja SMA lebih menunjukkan pada segi visual  kepada konten dari akun @dr.nila_daulay yang menggunakan latar belakang merah dengan teks yang muncul beriringan dengan tuturan yang diletakkan di bagian atas sehingga dapat dibaca dengan jelas serta penyampaiannya yang banyak menggunakan bahasa ilmiah. Audio yang digunakan oleh @dr.nila_daulay menggunakan musik klasik ceria yang tidak mengganggu suara partisipan.</w:t>
      </w:r>
    </w:p>
    <w:p w:rsidR="00000000" w:rsidDel="00000000" w:rsidP="00000000" w:rsidRDefault="00000000" w:rsidRPr="00000000" w14:paraId="0000008F">
      <w:pPr>
        <w:spacing w:after="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 dapat menyimpulkan, bahwa cara menyerap informasi atau kognitif remaja SMP dan SMA sesuai dengan definisi persepsi, yaitu pandangan secara umum yang diserap oleh otak dengan pengalaman yang dimiliki oleh individu, begitupun dengan persepsi anak SMP dan SMA. Melihat hasil kuesioner, anak SMP lebih menangkap humor dan belum memahami istilah-istilah ilmiah yang ada pada edukasi seksual, seperti pada penilaian mereka terdapat pendapat “terdapat bahasa yang jarang dikenali” dan “lucu” pada konten @matiiaaassss. Lain hal dengan anak SMA yang fokus pada visual dan isi materi yang ditujukan kepada konten edukasi seksual yang dibuat oleh @dr.nila_daulay. Anak SMA lebih mudah memahami dan menyerap informasi dengan gaya bahasa yang menggunakan bahasa-bahasa ilmiah pada edukasi seksual. Selain itu, visual yang berwarna dan audio klasik ceria yang digunakan cukup menarik bagi anak SMA. Untuk itu, peneliti menemukan kriteria konten edukasi seksual yang peneliti rekomendasikan untuk diterapkan kepada anak remaja sesuai jenjang umurnya. Bagi anak SMP, dapat digunakan kata-kata yang ringan dan sering ditemui di masyarakat seperti kata-kata nonformal atau mengandung humor namun tetap mengedukasi. Kemudian, bagi anak SMA, peneliti dapat merekomendasikan visual berwarna yang dapat menarik perhatian serta sudah bisa diberikan gaya bahasa yang mengandung bahasa-bahasa ilmiah. Kedua rekomendasi ini juga dapat dikolaborasikan agar dapat mencakup semua jenjang namun dengan gaya bahasa yang ringan dan dapat dimengerti oleh semua usia seperti gaya bahasa yang digunakan oleh akun @matiiaaassss dan visual menarik seperti yang digunakan oleh akun @dr.nila_daulay. </w:t>
      </w:r>
    </w:p>
    <w:p w:rsidR="00000000" w:rsidDel="00000000" w:rsidP="00000000" w:rsidRDefault="00000000" w:rsidRPr="00000000" w14:paraId="00000090">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SIMPULAN </w:t>
      </w:r>
    </w:p>
    <w:p w:rsidR="00000000" w:rsidDel="00000000" w:rsidP="00000000" w:rsidRDefault="00000000" w:rsidRPr="00000000" w14:paraId="00000092">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 menemukan hasil dari analisis yang peneliti lakukan melalui teori analisis wacana multimodal. Berdasarkan hasil analisis, peneliti dapat menyimpulkan bahwa remaja menyukai gaya bahasa yang cenderung memiliki unsur humor namun tetap menonjolkan edukasi seksual itu sendiri, sedangkan remaja SMA lebih menunjukkan pada visual yang menarik dan cerah dengan gaya bahasa ilmiah yang sudah dipahami oleh remaja SMA. Kedua unsur ini menjadi rekomendasi peneliti untuk konten seperti apa yang dapat disukai sekaligus mengedukasi anak remaja. Hal ini dibuktikan dari hasil kuesioner dengan mengambil persepsi anak mengenai konten-konten yang kami berikan, yaitu remaja lebih memfokuskan pada visual dari konten edukasi seksual yang dibuat oleh @dr.nila_daulay dan gaya bahasa dari konten edukasi seksual yang dibuat oleh @matiiaaassss. </w:t>
      </w:r>
    </w:p>
    <w:p w:rsidR="00000000" w:rsidDel="00000000" w:rsidP="00000000" w:rsidRDefault="00000000" w:rsidRPr="00000000" w14:paraId="00000093">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UCAPAN TERIMA KASIH</w:t>
      </w:r>
    </w:p>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 berterima kasih kepada Prodi Sastra Indonesia, Fakultas Ilmu Budaya, Universitas Padjadjaran melalui Program Kreativitas Mahasiswa (PKM) 2023 dan Indra Sarathan, M.Hum. yang telah mendanai, mendampingi, membimbing, dan membantu kami dalam menyelesaikan riset ini. Peneliti juga berterima kasih kepada seluruh pihak yang terlibat langsung dalam riset ini. Latar belakang dilakukannya riset ini karena adanya urgensi dispensasi pernikahan yang meningkat tiap tahunnya. Peneliti merasa berhak untuk membedah sebab akibat fenomena yang terjadi melalui data-data penelitian di atas. Kami mengucapkan terima kasih kepada Kemendikbud Ristek sebagai sumber pendanaan utama yang mewujudkan penelitian ini dalam PKM skema Riset Sosial Humaniora (RSH) 2023.</w:t>
      </w:r>
    </w:p>
    <w:p w:rsidR="00000000" w:rsidDel="00000000" w:rsidP="00000000" w:rsidRDefault="00000000" w:rsidRPr="00000000" w14:paraId="00000096">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DAFTAR PUSTAKA</w:t>
      </w:r>
      <w:r w:rsidDel="00000000" w:rsidR="00000000" w:rsidRPr="00000000">
        <w:rPr>
          <w:rtl w:val="0"/>
        </w:rPr>
      </w:r>
    </w:p>
    <w:p w:rsidR="00000000" w:rsidDel="00000000" w:rsidP="00000000" w:rsidRDefault="00000000" w:rsidRPr="00000000" w14:paraId="00000099">
      <w:pPr>
        <w:spacing w:after="0" w:before="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Abduh, M. &amp; Wulandari, M. D., 2016. “Model Pendidikan Seks pada Anak Sekolah Dasar Berbasis Teori Perkembangan Anak.” </w:t>
      </w:r>
      <w:r w:rsidDel="00000000" w:rsidR="00000000" w:rsidRPr="00000000">
        <w:rPr>
          <w:rFonts w:ascii="Times New Roman" w:cs="Times New Roman" w:eastAsia="Times New Roman" w:hAnsi="Times New Roman"/>
          <w:i w:val="1"/>
          <w:sz w:val="24"/>
          <w:szCs w:val="24"/>
          <w:rtl w:val="0"/>
        </w:rPr>
        <w:t xml:space="preserve">The Progressive and Fun Education Seminar, </w:t>
      </w:r>
      <w:r w:rsidDel="00000000" w:rsidR="00000000" w:rsidRPr="00000000">
        <w:rPr>
          <w:rFonts w:ascii="Times New Roman" w:cs="Times New Roman" w:eastAsia="Times New Roman" w:hAnsi="Times New Roman"/>
          <w:sz w:val="24"/>
          <w:szCs w:val="24"/>
          <w:rtl w:val="0"/>
        </w:rPr>
        <w:t xml:space="preserve">pp. 403-411.</w:t>
      </w:r>
    </w:p>
    <w:p w:rsidR="00000000" w:rsidDel="00000000" w:rsidP="00000000" w:rsidRDefault="00000000" w:rsidRPr="00000000" w14:paraId="0000009A">
      <w:pPr>
        <w:spacing w:after="0" w:before="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Akbar, R. F., 2015. “Analisis Persepsi Pelajar Tingkat Menengah Pada Sekolah Tinggi Agama Islam Negeri Kudus.” </w:t>
      </w:r>
      <w:r w:rsidDel="00000000" w:rsidR="00000000" w:rsidRPr="00000000">
        <w:rPr>
          <w:rFonts w:ascii="Times New Roman" w:cs="Times New Roman" w:eastAsia="Times New Roman" w:hAnsi="Times New Roman"/>
          <w:i w:val="1"/>
          <w:sz w:val="24"/>
          <w:szCs w:val="24"/>
          <w:rtl w:val="0"/>
        </w:rPr>
        <w:t xml:space="preserve">Edukasia: Jurnal Penelitian Pendidikan Islam, </w:t>
      </w:r>
      <w:r w:rsidDel="00000000" w:rsidR="00000000" w:rsidRPr="00000000">
        <w:rPr>
          <w:rFonts w:ascii="Times New Roman" w:cs="Times New Roman" w:eastAsia="Times New Roman" w:hAnsi="Times New Roman"/>
          <w:sz w:val="24"/>
          <w:szCs w:val="24"/>
          <w:rtl w:val="0"/>
        </w:rPr>
        <w:t xml:space="preserve">Volume 10, pp. 189-209.</w:t>
      </w:r>
    </w:p>
    <w:p w:rsidR="00000000" w:rsidDel="00000000" w:rsidP="00000000" w:rsidRDefault="00000000" w:rsidRPr="00000000" w14:paraId="0000009B">
      <w:pPr>
        <w:spacing w:after="0" w:before="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Amir, A. A., Fitri, R. &amp; Zulyusri, 2022. “Persepsi Mengenai Pendidikan Seksual pada Remaja: A Literature Review.” </w:t>
      </w:r>
      <w:r w:rsidDel="00000000" w:rsidR="00000000" w:rsidRPr="00000000">
        <w:rPr>
          <w:rFonts w:ascii="Times New Roman" w:cs="Times New Roman" w:eastAsia="Times New Roman" w:hAnsi="Times New Roman"/>
          <w:i w:val="1"/>
          <w:sz w:val="24"/>
          <w:szCs w:val="24"/>
          <w:rtl w:val="0"/>
        </w:rPr>
        <w:t xml:space="preserve">Khazanah Pendidikan-JIK, </w:t>
      </w:r>
      <w:r w:rsidDel="00000000" w:rsidR="00000000" w:rsidRPr="00000000">
        <w:rPr>
          <w:rFonts w:ascii="Times New Roman" w:cs="Times New Roman" w:eastAsia="Times New Roman" w:hAnsi="Times New Roman"/>
          <w:sz w:val="24"/>
          <w:szCs w:val="24"/>
          <w:rtl w:val="0"/>
        </w:rPr>
        <w:t xml:space="preserve">Volume 16, pp. 111-116.</w:t>
      </w:r>
    </w:p>
    <w:p w:rsidR="00000000" w:rsidDel="00000000" w:rsidP="00000000" w:rsidRDefault="00000000" w:rsidRPr="00000000" w14:paraId="0000009C">
      <w:pPr>
        <w:spacing w:after="0" w:before="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Ayuni, A. Q. &amp; Darmayanti, N., 2022. “Analisis Multimodal Wacana Kritis Iklan Layanan Masyarakat Bertema Vaksinasi COVID-19 Oleh Kementerian Komunikasi dan Informatika Indonesia.” </w:t>
      </w:r>
      <w:r w:rsidDel="00000000" w:rsidR="00000000" w:rsidRPr="00000000">
        <w:rPr>
          <w:rFonts w:ascii="Times New Roman" w:cs="Times New Roman" w:eastAsia="Times New Roman" w:hAnsi="Times New Roman"/>
          <w:i w:val="1"/>
          <w:sz w:val="24"/>
          <w:szCs w:val="24"/>
          <w:rtl w:val="0"/>
        </w:rPr>
        <w:t xml:space="preserve">Deiksis, </w:t>
      </w:r>
      <w:r w:rsidDel="00000000" w:rsidR="00000000" w:rsidRPr="00000000">
        <w:rPr>
          <w:rFonts w:ascii="Times New Roman" w:cs="Times New Roman" w:eastAsia="Times New Roman" w:hAnsi="Times New Roman"/>
          <w:sz w:val="24"/>
          <w:szCs w:val="24"/>
          <w:rtl w:val="0"/>
        </w:rPr>
        <w:t xml:space="preserve">Volume 14, pp. 262-273.</w:t>
      </w:r>
    </w:p>
    <w:p w:rsidR="00000000" w:rsidDel="00000000" w:rsidP="00000000" w:rsidRDefault="00000000" w:rsidRPr="00000000" w14:paraId="0000009D">
      <w:pPr>
        <w:spacing w:after="0" w:before="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Djajasudarma, F., 2016. </w:t>
      </w:r>
      <w:r w:rsidDel="00000000" w:rsidR="00000000" w:rsidRPr="00000000">
        <w:rPr>
          <w:rFonts w:ascii="Times New Roman" w:cs="Times New Roman" w:eastAsia="Times New Roman" w:hAnsi="Times New Roman"/>
          <w:i w:val="1"/>
          <w:sz w:val="24"/>
          <w:szCs w:val="24"/>
          <w:rtl w:val="0"/>
        </w:rPr>
        <w:t xml:space="preserve">Semantik 1. </w:t>
      </w:r>
      <w:r w:rsidDel="00000000" w:rsidR="00000000" w:rsidRPr="00000000">
        <w:rPr>
          <w:rFonts w:ascii="Times New Roman" w:cs="Times New Roman" w:eastAsia="Times New Roman" w:hAnsi="Times New Roman"/>
          <w:sz w:val="24"/>
          <w:szCs w:val="24"/>
          <w:rtl w:val="0"/>
        </w:rPr>
        <w:t xml:space="preserve">6 penyunt. Bandung: Refika Aditama.</w:t>
      </w:r>
    </w:p>
    <w:p w:rsidR="00000000" w:rsidDel="00000000" w:rsidP="00000000" w:rsidRDefault="00000000" w:rsidRPr="00000000" w14:paraId="0000009E">
      <w:pPr>
        <w:spacing w:after="0" w:before="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Djajasudarma, F., 2016. </w:t>
      </w:r>
      <w:r w:rsidDel="00000000" w:rsidR="00000000" w:rsidRPr="00000000">
        <w:rPr>
          <w:rFonts w:ascii="Times New Roman" w:cs="Times New Roman" w:eastAsia="Times New Roman" w:hAnsi="Times New Roman"/>
          <w:i w:val="1"/>
          <w:sz w:val="24"/>
          <w:szCs w:val="24"/>
          <w:rtl w:val="0"/>
        </w:rPr>
        <w:t xml:space="preserve">Semantik 2. </w:t>
      </w:r>
      <w:r w:rsidDel="00000000" w:rsidR="00000000" w:rsidRPr="00000000">
        <w:rPr>
          <w:rFonts w:ascii="Times New Roman" w:cs="Times New Roman" w:eastAsia="Times New Roman" w:hAnsi="Times New Roman"/>
          <w:sz w:val="24"/>
          <w:szCs w:val="24"/>
          <w:rtl w:val="0"/>
        </w:rPr>
        <w:t xml:space="preserve">6 penyunt. Bandung: Refika Aditama.</w:t>
      </w:r>
    </w:p>
    <w:p w:rsidR="00000000" w:rsidDel="00000000" w:rsidP="00000000" w:rsidRDefault="00000000" w:rsidRPr="00000000" w14:paraId="0000009F">
      <w:pPr>
        <w:spacing w:after="0" w:before="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Hadi, F., 2023. </w:t>
      </w:r>
      <w:r w:rsidDel="00000000" w:rsidR="00000000" w:rsidRPr="00000000">
        <w:rPr>
          <w:rFonts w:ascii="Times New Roman" w:cs="Times New Roman" w:eastAsia="Times New Roman" w:hAnsi="Times New Roman"/>
          <w:i w:val="1"/>
          <w:sz w:val="24"/>
          <w:szCs w:val="24"/>
          <w:rtl w:val="0"/>
        </w:rPr>
        <w:t xml:space="preserve">Selama 2022, 143 Warga Kota Bandung Minta Dispensasi Menikah karena Hamil Duluan. </w:t>
      </w:r>
      <w:r w:rsidDel="00000000" w:rsidR="00000000" w:rsidRPr="00000000">
        <w:rPr>
          <w:rFonts w:ascii="Times New Roman" w:cs="Times New Roman" w:eastAsia="Times New Roman" w:hAnsi="Times New Roman"/>
          <w:sz w:val="24"/>
          <w:szCs w:val="24"/>
          <w:rtl w:val="0"/>
        </w:rPr>
        <w:t xml:space="preserve">[Online] Available at: </w:t>
      </w:r>
      <w:hyperlink r:id="rId11">
        <w:r w:rsidDel="00000000" w:rsidR="00000000" w:rsidRPr="00000000">
          <w:rPr>
            <w:rFonts w:ascii="Times New Roman" w:cs="Times New Roman" w:eastAsia="Times New Roman" w:hAnsi="Times New Roman"/>
            <w:color w:val="1155cc"/>
            <w:sz w:val="24"/>
            <w:szCs w:val="24"/>
            <w:u w:val="single"/>
            <w:rtl w:val="0"/>
          </w:rPr>
          <w:t xml:space="preserve">https://kumparan.com/kumparannews/selama-2022-143-warga-kota-bandung-minta-dispensasi-menikah-karena-hamil-duluan-1zefeu5IgQP/full</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[Diakses 9 Oktober 2023].</w:t>
      </w:r>
    </w:p>
    <w:p w:rsidR="00000000" w:rsidDel="00000000" w:rsidP="00000000" w:rsidRDefault="00000000" w:rsidRPr="00000000" w14:paraId="000000A0">
      <w:pPr>
        <w:spacing w:after="0" w:before="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Heromia, I. E., 2021. </w:t>
      </w:r>
      <w:r w:rsidDel="00000000" w:rsidR="00000000" w:rsidRPr="00000000">
        <w:rPr>
          <w:rFonts w:ascii="Times New Roman" w:cs="Times New Roman" w:eastAsia="Times New Roman" w:hAnsi="Times New Roman"/>
          <w:i w:val="1"/>
          <w:sz w:val="24"/>
          <w:szCs w:val="24"/>
          <w:rtl w:val="0"/>
        </w:rPr>
        <w:t xml:space="preserve">Mengapa Sex Education Dianggap Tabu?. </w:t>
      </w:r>
      <w:r w:rsidDel="00000000" w:rsidR="00000000" w:rsidRPr="00000000">
        <w:rPr>
          <w:rFonts w:ascii="Times New Roman" w:cs="Times New Roman" w:eastAsia="Times New Roman" w:hAnsi="Times New Roman"/>
          <w:sz w:val="24"/>
          <w:szCs w:val="24"/>
          <w:rtl w:val="0"/>
        </w:rPr>
        <w:t xml:space="preserve">[Online] Available at: </w:t>
      </w:r>
      <w:hyperlink r:id="rId12">
        <w:r w:rsidDel="00000000" w:rsidR="00000000" w:rsidRPr="00000000">
          <w:rPr>
            <w:rFonts w:ascii="Times New Roman" w:cs="Times New Roman" w:eastAsia="Times New Roman" w:hAnsi="Times New Roman"/>
            <w:color w:val="1155cc"/>
            <w:sz w:val="24"/>
            <w:szCs w:val="24"/>
            <w:u w:val="single"/>
            <w:rtl w:val="0"/>
          </w:rPr>
          <w:t xml:space="preserve">http://jurnalphona.com/blog/2021/10/27/mengapa-sex-education-dianggap-tabu/</w:t>
        </w:r>
      </w:hyperlink>
      <w:r w:rsidDel="00000000" w:rsidR="00000000" w:rsidRPr="00000000">
        <w:rPr>
          <w:rFonts w:ascii="Times New Roman" w:cs="Times New Roman" w:eastAsia="Times New Roman" w:hAnsi="Times New Roman"/>
          <w:sz w:val="24"/>
          <w:szCs w:val="24"/>
          <w:rtl w:val="0"/>
        </w:rPr>
        <w:t xml:space="preserve"> [Diakses 12 Oktober 2023].</w:t>
      </w:r>
    </w:p>
    <w:p w:rsidR="00000000" w:rsidDel="00000000" w:rsidP="00000000" w:rsidRDefault="00000000" w:rsidRPr="00000000" w14:paraId="000000A1">
      <w:pPr>
        <w:spacing w:after="0" w:before="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Iqbal, M., 2022. </w:t>
      </w:r>
      <w:r w:rsidDel="00000000" w:rsidR="00000000" w:rsidRPr="00000000">
        <w:rPr>
          <w:rFonts w:ascii="Times New Roman" w:cs="Times New Roman" w:eastAsia="Times New Roman" w:hAnsi="Times New Roman"/>
          <w:i w:val="1"/>
          <w:sz w:val="24"/>
          <w:szCs w:val="24"/>
          <w:rtl w:val="0"/>
        </w:rPr>
        <w:t xml:space="preserve">Konten Adalah: Pengertian Menurut Para Ahli, Jenis, dan Etika Membuat Konten. </w:t>
      </w:r>
      <w:r w:rsidDel="00000000" w:rsidR="00000000" w:rsidRPr="00000000">
        <w:rPr>
          <w:rFonts w:ascii="Times New Roman" w:cs="Times New Roman" w:eastAsia="Times New Roman" w:hAnsi="Times New Roman"/>
          <w:sz w:val="24"/>
          <w:szCs w:val="24"/>
          <w:rtl w:val="0"/>
        </w:rPr>
        <w:t xml:space="preserve">[Online] Available at: </w:t>
      </w:r>
      <w:hyperlink r:id="rId13">
        <w:r w:rsidDel="00000000" w:rsidR="00000000" w:rsidRPr="00000000">
          <w:rPr>
            <w:rFonts w:ascii="Times New Roman" w:cs="Times New Roman" w:eastAsia="Times New Roman" w:hAnsi="Times New Roman"/>
            <w:color w:val="1155cc"/>
            <w:sz w:val="24"/>
            <w:szCs w:val="24"/>
            <w:u w:val="single"/>
            <w:rtl w:val="0"/>
          </w:rPr>
          <w:t xml:space="preserve">https://lindungihutan.com/blog/pengertian-konten-adalah/</w:t>
        </w:r>
      </w:hyperlink>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[Diakses 10 Oktober 2023].</w:t>
      </w:r>
    </w:p>
    <w:p w:rsidR="00000000" w:rsidDel="00000000" w:rsidP="00000000" w:rsidRDefault="00000000" w:rsidRPr="00000000" w14:paraId="000000A2">
      <w:pPr>
        <w:spacing w:after="0" w:before="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Nadhira, A., Nadindya, K. &amp; Maheswara, R. P., 2020. </w:t>
      </w:r>
      <w:r w:rsidDel="00000000" w:rsidR="00000000" w:rsidRPr="00000000">
        <w:rPr>
          <w:rFonts w:ascii="Times New Roman" w:cs="Times New Roman" w:eastAsia="Times New Roman" w:hAnsi="Times New Roman"/>
          <w:i w:val="1"/>
          <w:sz w:val="24"/>
          <w:szCs w:val="24"/>
          <w:rtl w:val="0"/>
        </w:rPr>
        <w:t xml:space="preserve">Keterbukaan Pendidikan Seks di Indonesia Hambatan dan Implementasi. </w:t>
      </w:r>
      <w:r w:rsidDel="00000000" w:rsidR="00000000" w:rsidRPr="00000000">
        <w:rPr>
          <w:rFonts w:ascii="Times New Roman" w:cs="Times New Roman" w:eastAsia="Times New Roman" w:hAnsi="Times New Roman"/>
          <w:sz w:val="24"/>
          <w:szCs w:val="24"/>
          <w:rtl w:val="0"/>
        </w:rPr>
        <w:t xml:space="preserve">[Online] Available at: </w:t>
      </w:r>
      <w:hyperlink r:id="rId14">
        <w:r w:rsidDel="00000000" w:rsidR="00000000" w:rsidRPr="00000000">
          <w:rPr>
            <w:rFonts w:ascii="Times New Roman" w:cs="Times New Roman" w:eastAsia="Times New Roman" w:hAnsi="Times New Roman"/>
            <w:color w:val="1155cc"/>
            <w:sz w:val="24"/>
            <w:szCs w:val="24"/>
            <w:u w:val="single"/>
            <w:rtl w:val="0"/>
          </w:rPr>
          <w:t xml:space="preserve">https://www.economica.id/2020/09/11/keterbukaan-pendidikan-seks-di-indonesia-hambatan-dan-implementasi/</w:t>
        </w:r>
      </w:hyperlink>
      <w:r w:rsidDel="00000000" w:rsidR="00000000" w:rsidRPr="00000000">
        <w:rPr>
          <w:rFonts w:ascii="Times New Roman" w:cs="Times New Roman" w:eastAsia="Times New Roman" w:hAnsi="Times New Roman"/>
          <w:sz w:val="24"/>
          <w:szCs w:val="24"/>
          <w:rtl w:val="0"/>
        </w:rPr>
        <w:t xml:space="preserve"> [Diakses 9 Oktober 2023].</w:t>
      </w:r>
    </w:p>
    <w:p w:rsidR="00000000" w:rsidDel="00000000" w:rsidP="00000000" w:rsidRDefault="00000000" w:rsidRPr="00000000" w14:paraId="000000A3">
      <w:pPr>
        <w:spacing w:after="0" w:before="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Syaifudin, 2023. </w:t>
      </w:r>
      <w:r w:rsidDel="00000000" w:rsidR="00000000" w:rsidRPr="00000000">
        <w:rPr>
          <w:rFonts w:ascii="Times New Roman" w:cs="Times New Roman" w:eastAsia="Times New Roman" w:hAnsi="Times New Roman"/>
          <w:i w:val="1"/>
          <w:sz w:val="24"/>
          <w:szCs w:val="24"/>
          <w:rtl w:val="0"/>
        </w:rPr>
        <w:t xml:space="preserve">Sexting: Kekerasan Seksual di Era Masyarakat Digital. </w:t>
      </w:r>
      <w:r w:rsidDel="00000000" w:rsidR="00000000" w:rsidRPr="00000000">
        <w:rPr>
          <w:rFonts w:ascii="Times New Roman" w:cs="Times New Roman" w:eastAsia="Times New Roman" w:hAnsi="Times New Roman"/>
          <w:sz w:val="24"/>
          <w:szCs w:val="24"/>
          <w:rtl w:val="0"/>
        </w:rPr>
        <w:t xml:space="preserve">[Online] Available at: </w:t>
      </w:r>
      <w:hyperlink r:id="rId15">
        <w:r w:rsidDel="00000000" w:rsidR="00000000" w:rsidRPr="00000000">
          <w:rPr>
            <w:rFonts w:ascii="Times New Roman" w:cs="Times New Roman" w:eastAsia="Times New Roman" w:hAnsi="Times New Roman"/>
            <w:color w:val="1155cc"/>
            <w:sz w:val="24"/>
            <w:szCs w:val="24"/>
            <w:u w:val="single"/>
            <w:rtl w:val="0"/>
          </w:rPr>
          <w:t xml:space="preserve">https://kolom.tempo.co/read/1537508/sexting-kekerasan-seksual-di-era-masyarakat-digital</w:t>
        </w:r>
      </w:hyperlink>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[Diakses 10 Oktober 2023].</w:t>
      </w:r>
    </w:p>
    <w:p w:rsidR="00000000" w:rsidDel="00000000" w:rsidP="00000000" w:rsidRDefault="00000000" w:rsidRPr="00000000" w14:paraId="000000A4">
      <w:pPr>
        <w:spacing w:after="0" w:before="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Tobing, L. I. &amp; Mustika, N., t.thn. “Analisis Multimodal pada Iklan Sampo Pantene Versi Anggun C. Sasmi.”</w:t>
      </w:r>
    </w:p>
    <w:p w:rsidR="00000000" w:rsidDel="00000000" w:rsidP="00000000" w:rsidRDefault="00000000" w:rsidRPr="00000000" w14:paraId="000000A5">
      <w:pPr>
        <w:spacing w:after="0" w:before="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Wicaksono, P., 2023. </w:t>
      </w:r>
      <w:r w:rsidDel="00000000" w:rsidR="00000000" w:rsidRPr="00000000">
        <w:rPr>
          <w:rFonts w:ascii="Times New Roman" w:cs="Times New Roman" w:eastAsia="Times New Roman" w:hAnsi="Times New Roman"/>
          <w:i w:val="1"/>
          <w:sz w:val="24"/>
          <w:szCs w:val="24"/>
          <w:rtl w:val="0"/>
        </w:rPr>
        <w:t xml:space="preserve">Mengenal Arti Konten dan Jenis-Jenisnya. </w:t>
      </w:r>
      <w:r w:rsidDel="00000000" w:rsidR="00000000" w:rsidRPr="00000000">
        <w:rPr>
          <w:rFonts w:ascii="Times New Roman" w:cs="Times New Roman" w:eastAsia="Times New Roman" w:hAnsi="Times New Roman"/>
          <w:sz w:val="24"/>
          <w:szCs w:val="24"/>
          <w:rtl w:val="0"/>
        </w:rPr>
        <w:t xml:space="preserve">[Online] Available at: </w:t>
      </w:r>
      <w:hyperlink r:id="rId16">
        <w:r w:rsidDel="00000000" w:rsidR="00000000" w:rsidRPr="00000000">
          <w:rPr>
            <w:rFonts w:ascii="Times New Roman" w:cs="Times New Roman" w:eastAsia="Times New Roman" w:hAnsi="Times New Roman"/>
            <w:color w:val="1155cc"/>
            <w:sz w:val="24"/>
            <w:szCs w:val="24"/>
            <w:u w:val="single"/>
            <w:rtl w:val="0"/>
          </w:rPr>
          <w:t xml:space="preserve">https://www.qubisa.com/article/arti-konten-dan-jenis-konten</w:t>
        </w:r>
      </w:hyperlink>
      <w:r w:rsidDel="00000000" w:rsidR="00000000" w:rsidRPr="00000000">
        <w:rPr>
          <w:rFonts w:ascii="Times New Roman" w:cs="Times New Roman" w:eastAsia="Times New Roman" w:hAnsi="Times New Roman"/>
          <w:sz w:val="24"/>
          <w:szCs w:val="24"/>
          <w:rtl w:val="0"/>
        </w:rPr>
        <w:t xml:space="preserve"> [Diakses 10 Oktober 2023].</w:t>
      </w:r>
    </w:p>
    <w:p w:rsidR="00000000" w:rsidDel="00000000" w:rsidP="00000000" w:rsidRDefault="00000000" w:rsidRPr="00000000" w14:paraId="000000A6">
      <w:pPr>
        <w:spacing w:after="0" w:before="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Yull, L., 2021. </w:t>
      </w:r>
      <w:r w:rsidDel="00000000" w:rsidR="00000000" w:rsidRPr="00000000">
        <w:rPr>
          <w:rFonts w:ascii="Times New Roman" w:cs="Times New Roman" w:eastAsia="Times New Roman" w:hAnsi="Times New Roman"/>
          <w:i w:val="1"/>
          <w:sz w:val="24"/>
          <w:szCs w:val="24"/>
          <w:rtl w:val="0"/>
        </w:rPr>
        <w:t xml:space="preserve">Awas! Hamil di Luar Nikah, 6 Penyebab &amp; Pencegahannya. </w:t>
      </w:r>
      <w:r w:rsidDel="00000000" w:rsidR="00000000" w:rsidRPr="00000000">
        <w:rPr>
          <w:rFonts w:ascii="Times New Roman" w:cs="Times New Roman" w:eastAsia="Times New Roman" w:hAnsi="Times New Roman"/>
          <w:sz w:val="24"/>
          <w:szCs w:val="24"/>
          <w:rtl w:val="0"/>
        </w:rPr>
        <w:t xml:space="preserve">[Online]</w:t>
        <w:br w:type="textWrapping"/>
        <w:t xml:space="preserve"> [Diakses 9 Oktober 2023].</w:t>
      </w:r>
    </w:p>
    <w:p w:rsidR="00000000" w:rsidDel="00000000" w:rsidP="00000000" w:rsidRDefault="00000000" w:rsidRPr="00000000" w14:paraId="000000A7">
      <w:pPr>
        <w:spacing w:after="0" w:before="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Yunus, R. N., 2020. “Analisis Multimodal Pada Iklan Layanan Masyarakat.” </w:t>
      </w:r>
      <w:r w:rsidDel="00000000" w:rsidR="00000000" w:rsidRPr="00000000">
        <w:rPr>
          <w:rFonts w:ascii="Times New Roman" w:cs="Times New Roman" w:eastAsia="Times New Roman" w:hAnsi="Times New Roman"/>
          <w:i w:val="1"/>
          <w:sz w:val="24"/>
          <w:szCs w:val="24"/>
          <w:rtl w:val="0"/>
        </w:rPr>
        <w:t xml:space="preserve">Jurnal Manajemen Tools, </w:t>
      </w:r>
      <w:r w:rsidDel="00000000" w:rsidR="00000000" w:rsidRPr="00000000">
        <w:rPr>
          <w:rFonts w:ascii="Times New Roman" w:cs="Times New Roman" w:eastAsia="Times New Roman" w:hAnsi="Times New Roman"/>
          <w:sz w:val="24"/>
          <w:szCs w:val="24"/>
          <w:rtl w:val="0"/>
        </w:rPr>
        <w:t xml:space="preserve">Volume 12, pp. 83-89.</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d"/>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kumparan.com/kumparannews/selama-2022-143-warga-kota-bandung-minta-dispensasi-menikah-karena-hamil-duluan-1zefeu5IgQP/full" TargetMode="External"/><Relationship Id="rId10" Type="http://schemas.openxmlformats.org/officeDocument/2006/relationships/image" Target="media/image3.png"/><Relationship Id="rId13" Type="http://schemas.openxmlformats.org/officeDocument/2006/relationships/hyperlink" Target="https://lindungihutan.com/blog/pengertian-konten-adalah/" TargetMode="External"/><Relationship Id="rId12" Type="http://schemas.openxmlformats.org/officeDocument/2006/relationships/hyperlink" Target="http://jurnalphona.com/blog/2021/10/27/mengapa-sex-education-dianggap-tab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kolom.tempo.co/read/1537508/sexting-kekerasan-seksual-di-era-masyarakat-digital" TargetMode="External"/><Relationship Id="rId14" Type="http://schemas.openxmlformats.org/officeDocument/2006/relationships/hyperlink" Target="https://www.economica.id/2020/09/11/keterbukaan-pendidikan-seks-di-indonesia-hambatan-dan-implementasi/" TargetMode="External"/><Relationship Id="rId16" Type="http://schemas.openxmlformats.org/officeDocument/2006/relationships/hyperlink" Target="https://www.qubisa.com/article/arti-konten-dan-jenis-konten" TargetMode="Externa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2.jpg"/><Relationship Id="rId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